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969" w:rsidRPr="00192D30" w:rsidRDefault="005F0969" w:rsidP="00E70A2F">
      <w:pPr>
        <w:keepNext/>
        <w:keepLines/>
        <w:shd w:val="clear" w:color="auto" w:fill="FFFFFF"/>
        <w:spacing w:before="135" w:after="135" w:line="540" w:lineRule="atLeast"/>
        <w:jc w:val="center"/>
        <w:outlineLvl w:val="0"/>
        <w:rPr>
          <w:rFonts w:ascii="Times New Roman" w:hAnsi="Times New Roman"/>
          <w:b/>
          <w:bCs/>
          <w:kern w:val="36"/>
          <w:sz w:val="24"/>
          <w:szCs w:val="24"/>
          <w:lang w:eastAsia="tr-TR"/>
        </w:rPr>
      </w:pPr>
      <w:bookmarkStart w:id="0" w:name="_Hlk533511047"/>
      <w:r w:rsidRPr="00192D30">
        <w:rPr>
          <w:rFonts w:ascii="Times New Roman" w:hAnsi="Times New Roman"/>
          <w:b/>
          <w:bCs/>
          <w:kern w:val="36"/>
          <w:sz w:val="24"/>
          <w:szCs w:val="24"/>
          <w:lang w:eastAsia="tr-TR"/>
        </w:rPr>
        <w:t>Akademik Teşvik Ödeneği Başvuru Takvimi</w:t>
      </w:r>
    </w:p>
    <w:bookmarkEnd w:id="0"/>
    <w:p w:rsidR="005F0969" w:rsidRPr="00302BAA" w:rsidRDefault="00F2270B" w:rsidP="00550999">
      <w:pPr>
        <w:shd w:val="clear" w:color="auto" w:fill="FFFFFF"/>
        <w:spacing w:after="135" w:line="240" w:lineRule="auto"/>
        <w:jc w:val="both"/>
        <w:rPr>
          <w:rFonts w:ascii="Times New Roman" w:hAnsi="Times New Roman"/>
          <w:color w:val="000000"/>
          <w:sz w:val="24"/>
          <w:szCs w:val="24"/>
          <w:shd w:val="clear" w:color="auto" w:fill="FFFFFF"/>
        </w:rPr>
      </w:pPr>
      <w:r w:rsidRPr="00F2270B">
        <w:rPr>
          <w:rFonts w:ascii="Times New Roman" w:hAnsi="Times New Roman"/>
          <w:b/>
          <w:sz w:val="24"/>
          <w:szCs w:val="24"/>
          <w:lang w:eastAsia="tr-TR"/>
        </w:rPr>
        <w:t xml:space="preserve">27.06.2018 </w:t>
      </w:r>
      <w:r w:rsidR="005F0969" w:rsidRPr="00F2270B">
        <w:rPr>
          <w:rFonts w:ascii="Times New Roman" w:hAnsi="Times New Roman"/>
          <w:b/>
          <w:sz w:val="24"/>
          <w:szCs w:val="24"/>
          <w:lang w:eastAsia="tr-TR"/>
        </w:rPr>
        <w:t xml:space="preserve">tarihli ve </w:t>
      </w:r>
      <w:r w:rsidRPr="00F2270B">
        <w:rPr>
          <w:rFonts w:ascii="Times New Roman" w:hAnsi="Times New Roman"/>
          <w:b/>
          <w:sz w:val="24"/>
          <w:szCs w:val="24"/>
          <w:lang w:eastAsia="tr-TR"/>
        </w:rPr>
        <w:t xml:space="preserve">30461 </w:t>
      </w:r>
      <w:r w:rsidR="005F0969" w:rsidRPr="00F2270B">
        <w:rPr>
          <w:rFonts w:ascii="Times New Roman" w:hAnsi="Times New Roman"/>
          <w:b/>
          <w:sz w:val="24"/>
          <w:szCs w:val="24"/>
          <w:lang w:eastAsia="tr-TR"/>
        </w:rPr>
        <w:t>sayılı</w:t>
      </w:r>
      <w:r w:rsidR="005F0969" w:rsidRPr="00617169">
        <w:rPr>
          <w:rFonts w:ascii="Times New Roman" w:hAnsi="Times New Roman"/>
          <w:sz w:val="24"/>
          <w:szCs w:val="24"/>
          <w:lang w:eastAsia="tr-TR"/>
        </w:rPr>
        <w:t xml:space="preserve"> Resmî Gazetede yayımlanarak yürürlüğe giren Akademik Teşvik Ödeneği </w:t>
      </w:r>
      <w:r w:rsidR="00617169" w:rsidRPr="00617169">
        <w:rPr>
          <w:rFonts w:ascii="Times New Roman" w:hAnsi="Times New Roman"/>
          <w:sz w:val="24"/>
          <w:szCs w:val="24"/>
          <w:lang w:eastAsia="tr-TR"/>
        </w:rPr>
        <w:t>Yönetmeliği</w:t>
      </w:r>
      <w:r>
        <w:rPr>
          <w:rFonts w:ascii="Times New Roman" w:hAnsi="Times New Roman"/>
          <w:sz w:val="24"/>
          <w:szCs w:val="24"/>
          <w:lang w:eastAsia="tr-TR"/>
        </w:rPr>
        <w:t xml:space="preserve"> </w:t>
      </w:r>
      <w:r w:rsidR="00617169" w:rsidRPr="00617169">
        <w:rPr>
          <w:rFonts w:ascii="Times New Roman" w:hAnsi="Times New Roman"/>
          <w:color w:val="000000"/>
          <w:sz w:val="24"/>
          <w:szCs w:val="24"/>
          <w:shd w:val="clear" w:color="auto" w:fill="FFFFFF"/>
        </w:rPr>
        <w:t>uyarınca</w:t>
      </w:r>
      <w:r w:rsidR="00302BAA">
        <w:rPr>
          <w:rFonts w:ascii="Times New Roman" w:hAnsi="Times New Roman"/>
          <w:color w:val="000000"/>
          <w:sz w:val="24"/>
          <w:szCs w:val="24"/>
          <w:shd w:val="clear" w:color="auto" w:fill="FFFFFF"/>
        </w:rPr>
        <w:t xml:space="preserve">, </w:t>
      </w:r>
      <w:r w:rsidR="005F0969" w:rsidRPr="00617169">
        <w:rPr>
          <w:rFonts w:ascii="Times New Roman" w:hAnsi="Times New Roman"/>
          <w:sz w:val="24"/>
          <w:szCs w:val="24"/>
          <w:lang w:eastAsia="tr-TR"/>
        </w:rPr>
        <w:t xml:space="preserve">Üniversitemiz Senatosu tarafından oluşturulan </w:t>
      </w:r>
      <w:bookmarkStart w:id="1" w:name="_Hlk533511008"/>
      <w:r w:rsidR="005F0969" w:rsidRPr="00617169">
        <w:rPr>
          <w:rFonts w:ascii="Times New Roman" w:hAnsi="Times New Roman"/>
          <w:sz w:val="24"/>
          <w:szCs w:val="24"/>
          <w:lang w:eastAsia="tr-TR"/>
        </w:rPr>
        <w:t>Akademik Teşvik Düzenleme, Denetleme ve İtiraz Komisyonu</w:t>
      </w:r>
      <w:bookmarkEnd w:id="1"/>
      <w:r w:rsidR="005F0969" w:rsidRPr="00617169">
        <w:rPr>
          <w:rFonts w:ascii="Times New Roman" w:hAnsi="Times New Roman"/>
          <w:sz w:val="24"/>
          <w:szCs w:val="24"/>
          <w:lang w:eastAsia="tr-TR"/>
        </w:rPr>
        <w:t xml:space="preserve">, </w:t>
      </w:r>
      <w:r w:rsidR="005F0969" w:rsidRPr="00617169">
        <w:rPr>
          <w:rFonts w:ascii="Times New Roman" w:hAnsi="Times New Roman"/>
          <w:b/>
          <w:sz w:val="24"/>
          <w:szCs w:val="24"/>
          <w:lang w:eastAsia="tr-TR"/>
        </w:rPr>
        <w:t>“</w:t>
      </w:r>
      <w:r w:rsidR="005F0969" w:rsidRPr="00617169">
        <w:rPr>
          <w:rFonts w:ascii="Times New Roman" w:hAnsi="Times New Roman"/>
          <w:b/>
          <w:bCs/>
          <w:sz w:val="24"/>
          <w:szCs w:val="24"/>
          <w:lang w:eastAsia="tr-TR"/>
        </w:rPr>
        <w:t>Akademik Teşvik Ödeneği Başvuru </w:t>
      </w:r>
      <w:proofErr w:type="spellStart"/>
      <w:r w:rsidR="005F0969" w:rsidRPr="00617169">
        <w:rPr>
          <w:rFonts w:ascii="Times New Roman" w:hAnsi="Times New Roman"/>
          <w:b/>
          <w:bCs/>
          <w:sz w:val="24"/>
          <w:szCs w:val="24"/>
          <w:lang w:eastAsia="tr-TR"/>
        </w:rPr>
        <w:t>Takvimi”</w:t>
      </w:r>
      <w:r w:rsidR="005F0969" w:rsidRPr="00617169">
        <w:rPr>
          <w:rFonts w:ascii="Times New Roman" w:hAnsi="Times New Roman"/>
          <w:bCs/>
          <w:sz w:val="24"/>
          <w:szCs w:val="24"/>
          <w:lang w:eastAsia="tr-TR"/>
        </w:rPr>
        <w:t>ni</w:t>
      </w:r>
      <w:proofErr w:type="spellEnd"/>
      <w:r w:rsidR="005F0969" w:rsidRPr="00617169">
        <w:rPr>
          <w:rFonts w:ascii="Times New Roman" w:hAnsi="Times New Roman"/>
          <w:bCs/>
          <w:sz w:val="24"/>
          <w:szCs w:val="24"/>
          <w:lang w:eastAsia="tr-TR"/>
        </w:rPr>
        <w:t xml:space="preserve"> </w:t>
      </w:r>
      <w:r w:rsidR="005F0969" w:rsidRPr="00617169">
        <w:rPr>
          <w:rFonts w:ascii="Times New Roman" w:hAnsi="Times New Roman"/>
          <w:sz w:val="24"/>
          <w:szCs w:val="24"/>
          <w:lang w:eastAsia="tr-TR"/>
        </w:rPr>
        <w:t>aşağıdaki şekilde belirlemiştir.</w:t>
      </w:r>
    </w:p>
    <w:p w:rsidR="005F0969" w:rsidRPr="006F6BBB" w:rsidRDefault="005F0969" w:rsidP="00071E1D">
      <w:pPr>
        <w:shd w:val="clear" w:color="auto" w:fill="FFFFFF"/>
        <w:spacing w:after="135" w:line="240" w:lineRule="auto"/>
        <w:rPr>
          <w:rFonts w:cs="Arial"/>
          <w:color w:val="000000"/>
          <w:sz w:val="24"/>
          <w:szCs w:val="24"/>
          <w:lang w:eastAsia="tr-TR"/>
        </w:rPr>
      </w:pPr>
      <w:r w:rsidRPr="006F6BBB">
        <w:rPr>
          <w:rFonts w:cs="Arial"/>
          <w:color w:val="000000"/>
          <w:sz w:val="24"/>
          <w:szCs w:val="24"/>
          <w:lang w:eastAsia="tr-TR"/>
        </w:rPr>
        <w:t> </w:t>
      </w:r>
    </w:p>
    <w:tbl>
      <w:tblPr>
        <w:tblW w:w="9072" w:type="dxa"/>
        <w:tblInd w:w="-8" w:type="dxa"/>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0A0" w:firstRow="1" w:lastRow="0" w:firstColumn="1" w:lastColumn="0" w:noHBand="0" w:noVBand="0"/>
      </w:tblPr>
      <w:tblGrid>
        <w:gridCol w:w="7709"/>
        <w:gridCol w:w="1363"/>
      </w:tblGrid>
      <w:tr w:rsidR="005F0969" w:rsidRPr="00DF1E64" w:rsidTr="008A0D90">
        <w:trPr>
          <w:trHeight w:val="283"/>
        </w:trPr>
        <w:tc>
          <w:tcPr>
            <w:tcW w:w="7709" w:type="dxa"/>
            <w:tcBorders>
              <w:top w:val="single" w:sz="6" w:space="0" w:color="C6C6C6"/>
              <w:bottom w:val="single" w:sz="6" w:space="0" w:color="C6C6C6"/>
              <w:right w:val="single" w:sz="6" w:space="0" w:color="C6C6C6"/>
            </w:tcBorders>
            <w:vAlign w:val="center"/>
          </w:tcPr>
          <w:p w:rsidR="005F0969" w:rsidRDefault="005F0969" w:rsidP="008A0D90">
            <w:pPr>
              <w:spacing w:after="0" w:line="240" w:lineRule="auto"/>
              <w:jc w:val="center"/>
              <w:rPr>
                <w:rFonts w:ascii="Times New Roman" w:hAnsi="Times New Roman"/>
                <w:b/>
                <w:color w:val="000000"/>
                <w:sz w:val="24"/>
                <w:szCs w:val="24"/>
                <w:lang w:eastAsia="tr-TR"/>
              </w:rPr>
            </w:pPr>
            <w:r w:rsidRPr="00132210">
              <w:rPr>
                <w:rFonts w:ascii="Times New Roman" w:hAnsi="Times New Roman"/>
                <w:b/>
                <w:color w:val="000000"/>
                <w:sz w:val="24"/>
                <w:szCs w:val="24"/>
                <w:lang w:eastAsia="tr-TR"/>
              </w:rPr>
              <w:t>İŞLEMLER</w:t>
            </w:r>
          </w:p>
          <w:p w:rsidR="005F0969" w:rsidRPr="00132210" w:rsidRDefault="005F0969" w:rsidP="008A0D90">
            <w:pPr>
              <w:spacing w:after="0" w:line="240" w:lineRule="auto"/>
              <w:jc w:val="center"/>
              <w:rPr>
                <w:rFonts w:ascii="Times New Roman" w:hAnsi="Times New Roman"/>
                <w:b/>
                <w:color w:val="000000"/>
                <w:sz w:val="24"/>
                <w:szCs w:val="24"/>
                <w:lang w:eastAsia="tr-TR"/>
              </w:rPr>
            </w:pPr>
          </w:p>
        </w:tc>
        <w:tc>
          <w:tcPr>
            <w:tcW w:w="1363" w:type="dxa"/>
            <w:tcBorders>
              <w:top w:val="single" w:sz="6" w:space="0" w:color="C6C6C6"/>
              <w:left w:val="single" w:sz="6" w:space="0" w:color="C6C6C6"/>
              <w:bottom w:val="single" w:sz="6" w:space="0" w:color="C6C6C6"/>
            </w:tcBorders>
            <w:vAlign w:val="center"/>
          </w:tcPr>
          <w:p w:rsidR="005F0969" w:rsidRPr="00132210" w:rsidRDefault="005F0969" w:rsidP="008A0D90">
            <w:pPr>
              <w:spacing w:after="0" w:line="240" w:lineRule="auto"/>
              <w:jc w:val="center"/>
              <w:rPr>
                <w:rFonts w:ascii="Times New Roman" w:hAnsi="Times New Roman"/>
                <w:color w:val="000000"/>
                <w:sz w:val="24"/>
                <w:szCs w:val="24"/>
                <w:lang w:eastAsia="tr-TR"/>
              </w:rPr>
            </w:pPr>
            <w:r w:rsidRPr="00132210">
              <w:rPr>
                <w:rFonts w:ascii="Times New Roman" w:hAnsi="Times New Roman"/>
                <w:b/>
                <w:bCs/>
                <w:color w:val="000000"/>
                <w:sz w:val="24"/>
                <w:szCs w:val="24"/>
                <w:lang w:eastAsia="tr-TR"/>
              </w:rPr>
              <w:t>TARİH</w:t>
            </w:r>
          </w:p>
        </w:tc>
      </w:tr>
      <w:tr w:rsidR="005F0969" w:rsidRPr="00DF1E64" w:rsidTr="008A0D90">
        <w:trPr>
          <w:trHeight w:val="582"/>
        </w:trPr>
        <w:tc>
          <w:tcPr>
            <w:tcW w:w="7709" w:type="dxa"/>
            <w:tcBorders>
              <w:top w:val="single" w:sz="6" w:space="0" w:color="C6C6C6"/>
              <w:bottom w:val="single" w:sz="6" w:space="0" w:color="C6C6C6"/>
              <w:right w:val="single" w:sz="6" w:space="0" w:color="C6C6C6"/>
            </w:tcBorders>
            <w:vAlign w:val="center"/>
          </w:tcPr>
          <w:p w:rsidR="005F0969" w:rsidRDefault="005F0969" w:rsidP="008A0D90">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Öğretim elemanları tarafından</w:t>
            </w:r>
            <w:r w:rsidRPr="00132210">
              <w:rPr>
                <w:rFonts w:ascii="Times New Roman" w:hAnsi="Times New Roman"/>
                <w:sz w:val="24"/>
                <w:szCs w:val="24"/>
                <w:lang w:eastAsia="tr-TR"/>
              </w:rPr>
              <w:t xml:space="preserve"> akade</w:t>
            </w:r>
            <w:r>
              <w:rPr>
                <w:rFonts w:ascii="Times New Roman" w:hAnsi="Times New Roman"/>
                <w:sz w:val="24"/>
                <w:szCs w:val="24"/>
                <w:lang w:eastAsia="tr-TR"/>
              </w:rPr>
              <w:t>mik teşvik başvurular</w:t>
            </w:r>
            <w:r w:rsidR="001A3337">
              <w:rPr>
                <w:rFonts w:ascii="Times New Roman" w:hAnsi="Times New Roman"/>
                <w:sz w:val="24"/>
                <w:szCs w:val="24"/>
                <w:lang w:eastAsia="tr-TR"/>
              </w:rPr>
              <w:t>ı</w:t>
            </w:r>
            <w:r>
              <w:rPr>
                <w:rFonts w:ascii="Times New Roman" w:hAnsi="Times New Roman"/>
                <w:sz w:val="24"/>
                <w:szCs w:val="24"/>
                <w:lang w:eastAsia="tr-TR"/>
              </w:rPr>
              <w:t xml:space="preserve"> </w:t>
            </w:r>
            <w:proofErr w:type="spellStart"/>
            <w:r w:rsidR="00216FA7">
              <w:rPr>
                <w:rFonts w:ascii="Times New Roman" w:hAnsi="Times New Roman"/>
                <w:sz w:val="24"/>
                <w:szCs w:val="24"/>
                <w:lang w:eastAsia="tr-TR"/>
              </w:rPr>
              <w:t>SUAM’larda</w:t>
            </w:r>
            <w:proofErr w:type="spellEnd"/>
            <w:r w:rsidR="00216FA7">
              <w:rPr>
                <w:rFonts w:ascii="Times New Roman" w:hAnsi="Times New Roman"/>
                <w:sz w:val="24"/>
                <w:szCs w:val="24"/>
                <w:lang w:eastAsia="tr-TR"/>
              </w:rPr>
              <w:t xml:space="preserve"> birim </w:t>
            </w:r>
            <w:r w:rsidR="00E84926">
              <w:rPr>
                <w:rFonts w:ascii="Times New Roman" w:hAnsi="Times New Roman"/>
                <w:sz w:val="24"/>
                <w:szCs w:val="24"/>
                <w:lang w:eastAsia="tr-TR"/>
              </w:rPr>
              <w:t>A</w:t>
            </w:r>
            <w:r w:rsidR="00216FA7">
              <w:rPr>
                <w:rFonts w:ascii="Times New Roman" w:hAnsi="Times New Roman"/>
                <w:sz w:val="24"/>
                <w:szCs w:val="24"/>
                <w:lang w:eastAsia="tr-TR"/>
              </w:rPr>
              <w:t xml:space="preserve">kademik </w:t>
            </w:r>
            <w:r w:rsidR="00E84926">
              <w:rPr>
                <w:rFonts w:ascii="Times New Roman" w:hAnsi="Times New Roman"/>
                <w:sz w:val="24"/>
                <w:szCs w:val="24"/>
                <w:lang w:eastAsia="tr-TR"/>
              </w:rPr>
              <w:t>T</w:t>
            </w:r>
            <w:r w:rsidR="00216FA7">
              <w:rPr>
                <w:rFonts w:ascii="Times New Roman" w:hAnsi="Times New Roman"/>
                <w:sz w:val="24"/>
                <w:szCs w:val="24"/>
                <w:lang w:eastAsia="tr-TR"/>
              </w:rPr>
              <w:t>eşvik</w:t>
            </w:r>
            <w:r w:rsidR="00E84926">
              <w:rPr>
                <w:rFonts w:ascii="Times New Roman" w:hAnsi="Times New Roman"/>
                <w:sz w:val="24"/>
                <w:szCs w:val="24"/>
                <w:lang w:eastAsia="tr-TR"/>
              </w:rPr>
              <w:t xml:space="preserve"> Başvuru ve İnceleme</w:t>
            </w:r>
            <w:r w:rsidR="00216FA7">
              <w:rPr>
                <w:rFonts w:ascii="Times New Roman" w:hAnsi="Times New Roman"/>
                <w:sz w:val="24"/>
                <w:szCs w:val="24"/>
                <w:lang w:eastAsia="tr-TR"/>
              </w:rPr>
              <w:t xml:space="preserve"> </w:t>
            </w:r>
            <w:r w:rsidR="00E84926">
              <w:rPr>
                <w:rFonts w:ascii="Times New Roman" w:hAnsi="Times New Roman"/>
                <w:sz w:val="24"/>
                <w:szCs w:val="24"/>
                <w:lang w:eastAsia="tr-TR"/>
              </w:rPr>
              <w:t>K</w:t>
            </w:r>
            <w:r w:rsidR="00216FA7">
              <w:rPr>
                <w:rFonts w:ascii="Times New Roman" w:hAnsi="Times New Roman"/>
                <w:sz w:val="24"/>
                <w:szCs w:val="24"/>
                <w:lang w:eastAsia="tr-TR"/>
              </w:rPr>
              <w:t>omisyonlarına, diğer fakülte ve birimlerde</w:t>
            </w:r>
            <w:r w:rsidR="001A3337">
              <w:rPr>
                <w:rFonts w:ascii="Times New Roman" w:hAnsi="Times New Roman"/>
                <w:sz w:val="24"/>
                <w:szCs w:val="24"/>
                <w:lang w:eastAsia="tr-TR"/>
              </w:rPr>
              <w:t xml:space="preserve">, </w:t>
            </w:r>
            <w:r w:rsidR="00216FA7">
              <w:rPr>
                <w:rFonts w:ascii="Times New Roman" w:hAnsi="Times New Roman"/>
                <w:sz w:val="24"/>
                <w:szCs w:val="24"/>
                <w:lang w:eastAsia="tr-TR"/>
              </w:rPr>
              <w:t>bölüm ve Anabilim Dalı Başkanl</w:t>
            </w:r>
            <w:r w:rsidR="001A3337">
              <w:rPr>
                <w:rFonts w:ascii="Times New Roman" w:hAnsi="Times New Roman"/>
                <w:sz w:val="24"/>
                <w:szCs w:val="24"/>
                <w:lang w:eastAsia="tr-TR"/>
              </w:rPr>
              <w:t>ıklarına</w:t>
            </w:r>
            <w:r w:rsidR="00216FA7">
              <w:rPr>
                <w:rFonts w:ascii="Times New Roman" w:hAnsi="Times New Roman"/>
                <w:sz w:val="24"/>
                <w:szCs w:val="24"/>
                <w:lang w:eastAsia="tr-TR"/>
              </w:rPr>
              <w:t xml:space="preserve"> yapılacaktır. Rektörlüğe bağlı birimler </w:t>
            </w:r>
            <w:r w:rsidR="001A3337">
              <w:rPr>
                <w:rFonts w:ascii="Times New Roman" w:hAnsi="Times New Roman"/>
                <w:sz w:val="24"/>
                <w:szCs w:val="24"/>
                <w:lang w:eastAsia="tr-TR"/>
              </w:rPr>
              <w:t xml:space="preserve">Üniversitemiz </w:t>
            </w:r>
            <w:r w:rsidR="00216FA7">
              <w:rPr>
                <w:rFonts w:ascii="Times New Roman" w:hAnsi="Times New Roman"/>
                <w:sz w:val="24"/>
                <w:szCs w:val="24"/>
                <w:lang w:eastAsia="tr-TR"/>
              </w:rPr>
              <w:t xml:space="preserve">Akademik Teşvik Komisyonuna </w:t>
            </w:r>
            <w:r w:rsidR="001A3337">
              <w:rPr>
                <w:rFonts w:ascii="Times New Roman" w:hAnsi="Times New Roman"/>
                <w:sz w:val="24"/>
                <w:szCs w:val="24"/>
                <w:lang w:eastAsia="tr-TR"/>
              </w:rPr>
              <w:t>başvuracaklardır.</w:t>
            </w:r>
          </w:p>
          <w:p w:rsidR="005F0969" w:rsidRPr="00132210" w:rsidRDefault="005F0969" w:rsidP="008A0D90">
            <w:pPr>
              <w:spacing w:after="0" w:line="240" w:lineRule="auto"/>
              <w:jc w:val="both"/>
              <w:rPr>
                <w:rFonts w:ascii="Times New Roman" w:hAnsi="Times New Roman"/>
                <w:sz w:val="24"/>
                <w:szCs w:val="24"/>
                <w:lang w:eastAsia="tr-TR"/>
              </w:rPr>
            </w:pPr>
          </w:p>
        </w:tc>
        <w:tc>
          <w:tcPr>
            <w:tcW w:w="1363" w:type="dxa"/>
            <w:tcBorders>
              <w:top w:val="single" w:sz="6" w:space="0" w:color="C6C6C6"/>
              <w:left w:val="single" w:sz="6" w:space="0" w:color="C6C6C6"/>
              <w:bottom w:val="single" w:sz="6" w:space="0" w:color="C6C6C6"/>
            </w:tcBorders>
            <w:vAlign w:val="center"/>
          </w:tcPr>
          <w:p w:rsidR="005F0969" w:rsidRPr="00132210" w:rsidRDefault="00486CC2" w:rsidP="008A0D90">
            <w:pPr>
              <w:spacing w:after="0" w:line="240" w:lineRule="auto"/>
              <w:jc w:val="center"/>
              <w:rPr>
                <w:rFonts w:ascii="Times New Roman" w:hAnsi="Times New Roman"/>
                <w:color w:val="000000"/>
                <w:sz w:val="24"/>
                <w:szCs w:val="24"/>
                <w:lang w:eastAsia="tr-TR"/>
              </w:rPr>
            </w:pPr>
            <w:r>
              <w:rPr>
                <w:rFonts w:ascii="Times New Roman" w:hAnsi="Times New Roman"/>
                <w:color w:val="000000"/>
                <w:sz w:val="24"/>
                <w:szCs w:val="24"/>
                <w:lang w:eastAsia="tr-TR"/>
              </w:rPr>
              <w:t>0</w:t>
            </w:r>
            <w:r w:rsidR="005F0969" w:rsidRPr="00132210">
              <w:rPr>
                <w:rFonts w:ascii="Times New Roman" w:hAnsi="Times New Roman"/>
                <w:color w:val="000000"/>
                <w:sz w:val="24"/>
                <w:szCs w:val="24"/>
                <w:lang w:eastAsia="tr-TR"/>
              </w:rPr>
              <w:t>2-</w:t>
            </w:r>
            <w:r>
              <w:rPr>
                <w:rFonts w:ascii="Times New Roman" w:hAnsi="Times New Roman"/>
                <w:color w:val="000000"/>
                <w:sz w:val="24"/>
                <w:szCs w:val="24"/>
                <w:lang w:eastAsia="tr-TR"/>
              </w:rPr>
              <w:t>08</w:t>
            </w:r>
            <w:r w:rsidR="005F0969" w:rsidRPr="00132210">
              <w:rPr>
                <w:rFonts w:ascii="Times New Roman" w:hAnsi="Times New Roman"/>
                <w:color w:val="000000"/>
                <w:sz w:val="24"/>
                <w:szCs w:val="24"/>
                <w:lang w:eastAsia="tr-TR"/>
              </w:rPr>
              <w:t xml:space="preserve"> Ocak 201</w:t>
            </w:r>
            <w:r w:rsidR="0081667B">
              <w:rPr>
                <w:rFonts w:ascii="Times New Roman" w:hAnsi="Times New Roman"/>
                <w:color w:val="000000"/>
                <w:sz w:val="24"/>
                <w:szCs w:val="24"/>
                <w:lang w:eastAsia="tr-TR"/>
              </w:rPr>
              <w:t>9</w:t>
            </w:r>
          </w:p>
        </w:tc>
      </w:tr>
      <w:tr w:rsidR="005F0969" w:rsidRPr="00DF1E64" w:rsidTr="008A0D90">
        <w:trPr>
          <w:trHeight w:val="865"/>
        </w:trPr>
        <w:tc>
          <w:tcPr>
            <w:tcW w:w="7709" w:type="dxa"/>
            <w:tcBorders>
              <w:top w:val="single" w:sz="6" w:space="0" w:color="C6C6C6"/>
              <w:bottom w:val="single" w:sz="6" w:space="0" w:color="C6C6C6"/>
              <w:right w:val="single" w:sz="6" w:space="0" w:color="C6C6C6"/>
            </w:tcBorders>
            <w:vAlign w:val="center"/>
          </w:tcPr>
          <w:p w:rsidR="005F0969" w:rsidRDefault="005F0969" w:rsidP="008A0D90">
            <w:pPr>
              <w:spacing w:after="0" w:line="240" w:lineRule="auto"/>
              <w:jc w:val="both"/>
              <w:rPr>
                <w:rFonts w:ascii="Times New Roman" w:hAnsi="Times New Roman"/>
                <w:sz w:val="24"/>
                <w:szCs w:val="24"/>
                <w:lang w:eastAsia="tr-TR"/>
              </w:rPr>
            </w:pPr>
            <w:r w:rsidRPr="00132210">
              <w:rPr>
                <w:rFonts w:ascii="Times New Roman" w:hAnsi="Times New Roman"/>
                <w:sz w:val="24"/>
                <w:szCs w:val="24"/>
                <w:lang w:eastAsia="tr-TR"/>
              </w:rPr>
              <w:t>Bölüm/</w:t>
            </w:r>
            <w:r w:rsidR="00E84926">
              <w:rPr>
                <w:rFonts w:ascii="Times New Roman" w:hAnsi="Times New Roman"/>
                <w:sz w:val="24"/>
                <w:szCs w:val="24"/>
                <w:lang w:eastAsia="tr-TR"/>
              </w:rPr>
              <w:t>A</w:t>
            </w:r>
            <w:r>
              <w:rPr>
                <w:rFonts w:ascii="Times New Roman" w:hAnsi="Times New Roman"/>
                <w:sz w:val="24"/>
                <w:szCs w:val="24"/>
                <w:lang w:eastAsia="tr-TR"/>
              </w:rPr>
              <w:t xml:space="preserve">nabilim </w:t>
            </w:r>
            <w:r w:rsidRPr="00132210">
              <w:rPr>
                <w:rFonts w:ascii="Times New Roman" w:hAnsi="Times New Roman"/>
                <w:sz w:val="24"/>
                <w:szCs w:val="24"/>
                <w:lang w:eastAsia="tr-TR"/>
              </w:rPr>
              <w:t>dalı</w:t>
            </w:r>
            <w:r w:rsidR="00E84926">
              <w:rPr>
                <w:rFonts w:ascii="Times New Roman" w:hAnsi="Times New Roman"/>
                <w:sz w:val="24"/>
                <w:szCs w:val="24"/>
                <w:lang w:eastAsia="tr-TR"/>
              </w:rPr>
              <w:t xml:space="preserve">/SUAM </w:t>
            </w:r>
            <w:r w:rsidR="001A3337">
              <w:rPr>
                <w:rFonts w:ascii="Times New Roman" w:hAnsi="Times New Roman"/>
                <w:sz w:val="24"/>
                <w:szCs w:val="24"/>
                <w:lang w:eastAsia="tr-TR"/>
              </w:rPr>
              <w:t>“</w:t>
            </w:r>
            <w:r w:rsidRPr="008368D4">
              <w:rPr>
                <w:rFonts w:ascii="Times New Roman" w:hAnsi="Times New Roman"/>
                <w:sz w:val="24"/>
                <w:szCs w:val="24"/>
                <w:lang w:eastAsia="tr-TR"/>
              </w:rPr>
              <w:t>Birim Akademik Teşvik Başvuru ve İnceleme Komisyonu</w:t>
            </w:r>
            <w:r>
              <w:rPr>
                <w:rFonts w:ascii="Times New Roman" w:hAnsi="Times New Roman"/>
                <w:sz w:val="24"/>
                <w:szCs w:val="24"/>
                <w:lang w:eastAsia="tr-TR"/>
              </w:rPr>
              <w:t xml:space="preserve">” </w:t>
            </w:r>
            <w:r w:rsidRPr="00132210">
              <w:rPr>
                <w:rFonts w:ascii="Times New Roman" w:hAnsi="Times New Roman"/>
                <w:sz w:val="24"/>
                <w:szCs w:val="24"/>
                <w:lang w:eastAsia="tr-TR"/>
              </w:rPr>
              <w:t>tarafından</w:t>
            </w:r>
            <w:r>
              <w:rPr>
                <w:rFonts w:ascii="Times New Roman" w:hAnsi="Times New Roman"/>
                <w:sz w:val="24"/>
                <w:szCs w:val="24"/>
                <w:lang w:eastAsia="tr-TR"/>
              </w:rPr>
              <w:t xml:space="preserve"> başvuruların </w:t>
            </w:r>
            <w:r w:rsidRPr="00132210">
              <w:rPr>
                <w:rFonts w:ascii="Times New Roman" w:hAnsi="Times New Roman"/>
                <w:sz w:val="24"/>
                <w:szCs w:val="24"/>
                <w:lang w:eastAsia="tr-TR"/>
              </w:rPr>
              <w:t>incelenmes</w:t>
            </w:r>
            <w:r>
              <w:rPr>
                <w:rFonts w:ascii="Times New Roman" w:hAnsi="Times New Roman"/>
                <w:sz w:val="24"/>
                <w:szCs w:val="24"/>
                <w:lang w:eastAsia="tr-TR"/>
              </w:rPr>
              <w:t xml:space="preserve">i, </w:t>
            </w:r>
            <w:r w:rsidRPr="00132210">
              <w:rPr>
                <w:rFonts w:ascii="Times New Roman" w:hAnsi="Times New Roman"/>
                <w:sz w:val="24"/>
                <w:szCs w:val="24"/>
                <w:lang w:eastAsia="tr-TR"/>
              </w:rPr>
              <w:t>eksikliklerin giderilmesi sonucunda oluşturulan başvuru değerlendirme</w:t>
            </w:r>
            <w:r>
              <w:rPr>
                <w:rFonts w:ascii="Times New Roman" w:hAnsi="Times New Roman"/>
                <w:sz w:val="24"/>
                <w:szCs w:val="24"/>
                <w:lang w:eastAsia="tr-TR"/>
              </w:rPr>
              <w:t xml:space="preserve"> </w:t>
            </w:r>
            <w:r w:rsidRPr="00132210">
              <w:rPr>
                <w:rFonts w:ascii="Times New Roman" w:hAnsi="Times New Roman"/>
                <w:sz w:val="24"/>
                <w:szCs w:val="24"/>
                <w:lang w:eastAsia="tr-TR"/>
              </w:rPr>
              <w:t>kararının</w:t>
            </w:r>
            <w:r>
              <w:rPr>
                <w:rFonts w:ascii="Times New Roman" w:hAnsi="Times New Roman"/>
                <w:sz w:val="24"/>
                <w:szCs w:val="24"/>
                <w:lang w:eastAsia="tr-TR"/>
              </w:rPr>
              <w:t xml:space="preserve"> </w:t>
            </w:r>
            <w:r w:rsidRPr="008368D4">
              <w:rPr>
                <w:rFonts w:ascii="Times New Roman" w:hAnsi="Times New Roman"/>
                <w:sz w:val="24"/>
                <w:szCs w:val="24"/>
                <w:lang w:eastAsia="tr-TR"/>
              </w:rPr>
              <w:t xml:space="preserve">Akademik Teşvik Düzenleme, Denetleme ve İtiraz </w:t>
            </w:r>
            <w:bookmarkStart w:id="2" w:name="_GoBack"/>
            <w:r w:rsidRPr="008368D4">
              <w:rPr>
                <w:rFonts w:ascii="Times New Roman" w:hAnsi="Times New Roman"/>
                <w:sz w:val="24"/>
                <w:szCs w:val="24"/>
                <w:lang w:eastAsia="tr-TR"/>
              </w:rPr>
              <w:t>Komisyonu</w:t>
            </w:r>
            <w:r w:rsidRPr="00132210">
              <w:rPr>
                <w:rFonts w:ascii="Times New Roman" w:hAnsi="Times New Roman"/>
                <w:sz w:val="24"/>
                <w:szCs w:val="24"/>
                <w:lang w:eastAsia="tr-TR"/>
              </w:rPr>
              <w:t xml:space="preserve">’na </w:t>
            </w:r>
            <w:bookmarkEnd w:id="2"/>
            <w:r>
              <w:rPr>
                <w:rFonts w:ascii="Times New Roman" w:hAnsi="Times New Roman"/>
                <w:sz w:val="24"/>
                <w:szCs w:val="24"/>
                <w:lang w:eastAsia="tr-TR"/>
              </w:rPr>
              <w:t>gönderilmesi</w:t>
            </w:r>
            <w:r w:rsidR="001A3337">
              <w:rPr>
                <w:rFonts w:ascii="Times New Roman" w:hAnsi="Times New Roman"/>
                <w:sz w:val="24"/>
                <w:szCs w:val="24"/>
                <w:lang w:eastAsia="tr-TR"/>
              </w:rPr>
              <w:t>.</w:t>
            </w:r>
          </w:p>
          <w:p w:rsidR="005F0969" w:rsidRPr="00132210" w:rsidRDefault="005F0969" w:rsidP="008A0D90">
            <w:pPr>
              <w:spacing w:after="0" w:line="240" w:lineRule="auto"/>
              <w:jc w:val="both"/>
              <w:rPr>
                <w:rFonts w:ascii="Times New Roman" w:hAnsi="Times New Roman"/>
                <w:sz w:val="24"/>
                <w:szCs w:val="24"/>
                <w:lang w:eastAsia="tr-TR"/>
              </w:rPr>
            </w:pPr>
          </w:p>
        </w:tc>
        <w:tc>
          <w:tcPr>
            <w:tcW w:w="1363" w:type="dxa"/>
            <w:tcBorders>
              <w:top w:val="single" w:sz="6" w:space="0" w:color="C6C6C6"/>
              <w:left w:val="single" w:sz="6" w:space="0" w:color="C6C6C6"/>
              <w:bottom w:val="single" w:sz="6" w:space="0" w:color="C6C6C6"/>
            </w:tcBorders>
            <w:vAlign w:val="center"/>
          </w:tcPr>
          <w:p w:rsidR="005F0969" w:rsidRPr="00132210" w:rsidRDefault="00486CC2" w:rsidP="008A0D90">
            <w:pPr>
              <w:spacing w:after="0" w:line="240" w:lineRule="auto"/>
              <w:jc w:val="center"/>
              <w:rPr>
                <w:rFonts w:ascii="Times New Roman" w:hAnsi="Times New Roman"/>
                <w:color w:val="000000"/>
                <w:sz w:val="24"/>
                <w:szCs w:val="24"/>
                <w:lang w:eastAsia="tr-TR"/>
              </w:rPr>
            </w:pPr>
            <w:r>
              <w:rPr>
                <w:rFonts w:ascii="Times New Roman" w:hAnsi="Times New Roman"/>
                <w:color w:val="000000"/>
                <w:sz w:val="24"/>
                <w:szCs w:val="24"/>
                <w:lang w:eastAsia="tr-TR"/>
              </w:rPr>
              <w:t>09</w:t>
            </w:r>
            <w:r w:rsidR="005F0969" w:rsidRPr="00132210">
              <w:rPr>
                <w:rFonts w:ascii="Times New Roman" w:hAnsi="Times New Roman"/>
                <w:color w:val="000000"/>
                <w:sz w:val="24"/>
                <w:szCs w:val="24"/>
                <w:lang w:eastAsia="tr-TR"/>
              </w:rPr>
              <w:t>-</w:t>
            </w:r>
            <w:r w:rsidR="005F0969">
              <w:rPr>
                <w:rFonts w:ascii="Times New Roman" w:hAnsi="Times New Roman"/>
                <w:color w:val="000000"/>
                <w:sz w:val="24"/>
                <w:szCs w:val="24"/>
                <w:lang w:eastAsia="tr-TR"/>
              </w:rPr>
              <w:t>1</w:t>
            </w:r>
            <w:r>
              <w:rPr>
                <w:rFonts w:ascii="Times New Roman" w:hAnsi="Times New Roman"/>
                <w:color w:val="000000"/>
                <w:sz w:val="24"/>
                <w:szCs w:val="24"/>
                <w:lang w:eastAsia="tr-TR"/>
              </w:rPr>
              <w:t>1</w:t>
            </w:r>
            <w:r w:rsidR="005F0969" w:rsidRPr="00132210">
              <w:rPr>
                <w:rFonts w:ascii="Times New Roman" w:hAnsi="Times New Roman"/>
                <w:color w:val="000000"/>
                <w:sz w:val="24"/>
                <w:szCs w:val="24"/>
                <w:lang w:eastAsia="tr-TR"/>
              </w:rPr>
              <w:t xml:space="preserve"> Ocak 201</w:t>
            </w:r>
            <w:r w:rsidR="0081667B">
              <w:rPr>
                <w:rFonts w:ascii="Times New Roman" w:hAnsi="Times New Roman"/>
                <w:color w:val="000000"/>
                <w:sz w:val="24"/>
                <w:szCs w:val="24"/>
                <w:lang w:eastAsia="tr-TR"/>
              </w:rPr>
              <w:t>9</w:t>
            </w:r>
          </w:p>
        </w:tc>
      </w:tr>
      <w:tr w:rsidR="005F0969" w:rsidRPr="00DF1E64" w:rsidTr="008A0D90">
        <w:trPr>
          <w:trHeight w:val="881"/>
        </w:trPr>
        <w:tc>
          <w:tcPr>
            <w:tcW w:w="7709" w:type="dxa"/>
            <w:tcBorders>
              <w:top w:val="single" w:sz="6" w:space="0" w:color="C6C6C6"/>
              <w:bottom w:val="single" w:sz="6" w:space="0" w:color="C6C6C6"/>
              <w:right w:val="single" w:sz="6" w:space="0" w:color="C6C6C6"/>
            </w:tcBorders>
            <w:vAlign w:val="center"/>
          </w:tcPr>
          <w:p w:rsidR="005F0969" w:rsidRDefault="005F0969" w:rsidP="008A0D90">
            <w:pPr>
              <w:spacing w:after="0" w:line="240" w:lineRule="auto"/>
              <w:jc w:val="both"/>
              <w:rPr>
                <w:rFonts w:ascii="Times New Roman" w:hAnsi="Times New Roman"/>
                <w:sz w:val="24"/>
                <w:szCs w:val="24"/>
                <w:lang w:eastAsia="tr-TR"/>
              </w:rPr>
            </w:pPr>
            <w:r w:rsidRPr="008368D4">
              <w:rPr>
                <w:rFonts w:ascii="Times New Roman" w:hAnsi="Times New Roman"/>
                <w:sz w:val="24"/>
                <w:szCs w:val="24"/>
                <w:lang w:eastAsia="tr-TR"/>
              </w:rPr>
              <w:t>Akademik Teşvik Düzenleme, Denetleme ve İtiraz Komisyonu</w:t>
            </w:r>
            <w:r>
              <w:rPr>
                <w:rFonts w:ascii="Times New Roman" w:hAnsi="Times New Roman"/>
                <w:sz w:val="24"/>
                <w:szCs w:val="24"/>
                <w:lang w:eastAsia="tr-TR"/>
              </w:rPr>
              <w:t xml:space="preserve"> tarafından ön inceleme heyetlerinin </w:t>
            </w:r>
            <w:r w:rsidRPr="00132210">
              <w:rPr>
                <w:rFonts w:ascii="Times New Roman" w:hAnsi="Times New Roman"/>
                <w:sz w:val="24"/>
                <w:szCs w:val="24"/>
                <w:lang w:eastAsia="tr-TR"/>
              </w:rPr>
              <w:t>gönderd</w:t>
            </w:r>
            <w:r>
              <w:rPr>
                <w:rFonts w:ascii="Times New Roman" w:hAnsi="Times New Roman"/>
                <w:sz w:val="24"/>
                <w:szCs w:val="24"/>
                <w:lang w:eastAsia="tr-TR"/>
              </w:rPr>
              <w:t xml:space="preserve">iği </w:t>
            </w:r>
            <w:r w:rsidRPr="00132210">
              <w:rPr>
                <w:rFonts w:ascii="Times New Roman" w:hAnsi="Times New Roman"/>
                <w:sz w:val="24"/>
                <w:szCs w:val="24"/>
                <w:lang w:eastAsia="tr-TR"/>
              </w:rPr>
              <w:t>başvurular</w:t>
            </w:r>
            <w:r>
              <w:rPr>
                <w:rFonts w:ascii="Times New Roman" w:hAnsi="Times New Roman"/>
                <w:sz w:val="24"/>
                <w:szCs w:val="24"/>
                <w:lang w:eastAsia="tr-TR"/>
              </w:rPr>
              <w:t xml:space="preserve">ın ve değerlendirme kararlarının </w:t>
            </w:r>
            <w:r w:rsidRPr="00132210">
              <w:rPr>
                <w:rFonts w:ascii="Times New Roman" w:hAnsi="Times New Roman"/>
                <w:sz w:val="24"/>
                <w:szCs w:val="24"/>
                <w:lang w:eastAsia="tr-TR"/>
              </w:rPr>
              <w:t>incelenmesi</w:t>
            </w:r>
          </w:p>
          <w:p w:rsidR="005F0969" w:rsidRPr="00132210" w:rsidRDefault="005F0969" w:rsidP="008A0D90">
            <w:pPr>
              <w:spacing w:after="0" w:line="240" w:lineRule="auto"/>
              <w:jc w:val="both"/>
              <w:rPr>
                <w:rFonts w:ascii="Times New Roman" w:hAnsi="Times New Roman"/>
                <w:sz w:val="24"/>
                <w:szCs w:val="24"/>
                <w:lang w:eastAsia="tr-TR"/>
              </w:rPr>
            </w:pPr>
            <w:r w:rsidRPr="00132210">
              <w:rPr>
                <w:rFonts w:ascii="Times New Roman" w:hAnsi="Times New Roman"/>
                <w:sz w:val="24"/>
                <w:szCs w:val="24"/>
                <w:lang w:eastAsia="tr-TR"/>
              </w:rPr>
              <w:tab/>
            </w:r>
          </w:p>
        </w:tc>
        <w:tc>
          <w:tcPr>
            <w:tcW w:w="1363" w:type="dxa"/>
            <w:tcBorders>
              <w:top w:val="single" w:sz="6" w:space="0" w:color="C6C6C6"/>
              <w:left w:val="single" w:sz="6" w:space="0" w:color="C6C6C6"/>
              <w:bottom w:val="single" w:sz="6" w:space="0" w:color="C6C6C6"/>
            </w:tcBorders>
            <w:vAlign w:val="center"/>
          </w:tcPr>
          <w:p w:rsidR="005F0969" w:rsidRPr="00132210" w:rsidRDefault="00486CC2" w:rsidP="008A0D90">
            <w:pPr>
              <w:spacing w:after="0" w:line="240" w:lineRule="auto"/>
              <w:jc w:val="center"/>
              <w:rPr>
                <w:rFonts w:ascii="Times New Roman" w:hAnsi="Times New Roman"/>
                <w:color w:val="000000"/>
                <w:sz w:val="24"/>
                <w:szCs w:val="24"/>
                <w:lang w:eastAsia="tr-TR"/>
              </w:rPr>
            </w:pPr>
            <w:r>
              <w:rPr>
                <w:rFonts w:ascii="Times New Roman" w:hAnsi="Times New Roman"/>
                <w:color w:val="000000"/>
                <w:sz w:val="24"/>
                <w:szCs w:val="24"/>
                <w:lang w:eastAsia="tr-TR"/>
              </w:rPr>
              <w:t>14</w:t>
            </w:r>
            <w:r w:rsidR="005F0969" w:rsidRPr="00132210">
              <w:rPr>
                <w:rFonts w:ascii="Times New Roman" w:hAnsi="Times New Roman"/>
                <w:color w:val="000000"/>
                <w:sz w:val="24"/>
                <w:szCs w:val="24"/>
                <w:lang w:eastAsia="tr-TR"/>
              </w:rPr>
              <w:t>-</w:t>
            </w:r>
            <w:r>
              <w:rPr>
                <w:rFonts w:ascii="Times New Roman" w:hAnsi="Times New Roman"/>
                <w:color w:val="000000"/>
                <w:sz w:val="24"/>
                <w:szCs w:val="24"/>
                <w:lang w:eastAsia="tr-TR"/>
              </w:rPr>
              <w:t>18</w:t>
            </w:r>
            <w:r w:rsidR="005F0969" w:rsidRPr="00132210">
              <w:rPr>
                <w:rFonts w:ascii="Times New Roman" w:hAnsi="Times New Roman"/>
                <w:color w:val="000000"/>
                <w:sz w:val="24"/>
                <w:szCs w:val="24"/>
                <w:lang w:eastAsia="tr-TR"/>
              </w:rPr>
              <w:t xml:space="preserve"> Ocak 201</w:t>
            </w:r>
            <w:r w:rsidR="0081667B">
              <w:rPr>
                <w:rFonts w:ascii="Times New Roman" w:hAnsi="Times New Roman"/>
                <w:color w:val="000000"/>
                <w:sz w:val="24"/>
                <w:szCs w:val="24"/>
                <w:lang w:eastAsia="tr-TR"/>
              </w:rPr>
              <w:t>9</w:t>
            </w:r>
          </w:p>
        </w:tc>
      </w:tr>
      <w:tr w:rsidR="005F0969" w:rsidRPr="00DF1E64" w:rsidTr="008A0D90">
        <w:trPr>
          <w:trHeight w:val="283"/>
        </w:trPr>
        <w:tc>
          <w:tcPr>
            <w:tcW w:w="7709" w:type="dxa"/>
            <w:tcBorders>
              <w:top w:val="single" w:sz="6" w:space="0" w:color="C6C6C6"/>
              <w:bottom w:val="single" w:sz="6" w:space="0" w:color="C6C6C6"/>
              <w:right w:val="single" w:sz="6" w:space="0" w:color="C6C6C6"/>
            </w:tcBorders>
            <w:vAlign w:val="center"/>
          </w:tcPr>
          <w:p w:rsidR="005F0969" w:rsidRDefault="005F0969" w:rsidP="008A0D90">
            <w:pPr>
              <w:spacing w:after="0" w:line="240" w:lineRule="auto"/>
              <w:jc w:val="both"/>
              <w:rPr>
                <w:rFonts w:ascii="Times New Roman" w:hAnsi="Times New Roman"/>
                <w:sz w:val="24"/>
                <w:szCs w:val="24"/>
                <w:lang w:eastAsia="tr-TR"/>
              </w:rPr>
            </w:pPr>
            <w:r w:rsidRPr="00132210">
              <w:rPr>
                <w:rFonts w:ascii="Times New Roman" w:hAnsi="Times New Roman"/>
                <w:sz w:val="24"/>
                <w:szCs w:val="24"/>
                <w:lang w:eastAsia="tr-TR"/>
              </w:rPr>
              <w:t>Akademi</w:t>
            </w:r>
            <w:r>
              <w:rPr>
                <w:rFonts w:ascii="Times New Roman" w:hAnsi="Times New Roman"/>
                <w:sz w:val="24"/>
                <w:szCs w:val="24"/>
                <w:lang w:eastAsia="tr-TR"/>
              </w:rPr>
              <w:t>k teşvik puanlarının</w:t>
            </w:r>
            <w:r>
              <w:rPr>
                <w:rFonts w:ascii="Times New Roman" w:hAnsi="Times New Roman"/>
                <w:sz w:val="24"/>
                <w:szCs w:val="24"/>
                <w:lang w:eastAsia="tr-TR"/>
              </w:rPr>
              <w:tab/>
              <w:t>ü</w:t>
            </w:r>
            <w:r w:rsidRPr="00132210">
              <w:rPr>
                <w:rFonts w:ascii="Times New Roman" w:hAnsi="Times New Roman"/>
                <w:sz w:val="24"/>
                <w:szCs w:val="24"/>
                <w:lang w:eastAsia="tr-TR"/>
              </w:rPr>
              <w:t>niversite</w:t>
            </w:r>
            <w:r>
              <w:rPr>
                <w:rFonts w:ascii="Times New Roman" w:hAnsi="Times New Roman"/>
                <w:sz w:val="24"/>
                <w:szCs w:val="24"/>
                <w:lang w:eastAsia="tr-TR"/>
              </w:rPr>
              <w:t>miz</w:t>
            </w:r>
            <w:r w:rsidRPr="00132210">
              <w:rPr>
                <w:rFonts w:ascii="Times New Roman" w:hAnsi="Times New Roman"/>
                <w:sz w:val="24"/>
                <w:szCs w:val="24"/>
                <w:lang w:eastAsia="tr-TR"/>
              </w:rPr>
              <w:t xml:space="preserve"> web</w:t>
            </w:r>
            <w:r>
              <w:rPr>
                <w:rFonts w:ascii="Times New Roman" w:hAnsi="Times New Roman"/>
                <w:sz w:val="24"/>
                <w:szCs w:val="24"/>
                <w:lang w:eastAsia="tr-TR"/>
              </w:rPr>
              <w:t xml:space="preserve"> </w:t>
            </w:r>
            <w:r w:rsidRPr="00132210">
              <w:rPr>
                <w:rFonts w:ascii="Times New Roman" w:hAnsi="Times New Roman"/>
                <w:sz w:val="24"/>
                <w:szCs w:val="24"/>
                <w:lang w:eastAsia="tr-TR"/>
              </w:rPr>
              <w:t>sayfasında</w:t>
            </w:r>
            <w:r>
              <w:rPr>
                <w:rFonts w:ascii="Times New Roman" w:hAnsi="Times New Roman"/>
                <w:sz w:val="24"/>
                <w:szCs w:val="24"/>
                <w:lang w:eastAsia="tr-TR"/>
              </w:rPr>
              <w:t xml:space="preserve"> ilan </w:t>
            </w:r>
            <w:r w:rsidRPr="00132210">
              <w:rPr>
                <w:rFonts w:ascii="Times New Roman" w:hAnsi="Times New Roman"/>
                <w:sz w:val="24"/>
                <w:szCs w:val="24"/>
                <w:lang w:eastAsia="tr-TR"/>
              </w:rPr>
              <w:t>edilmesi</w:t>
            </w:r>
          </w:p>
          <w:p w:rsidR="005F0969" w:rsidRPr="00132210" w:rsidRDefault="005F0969" w:rsidP="008A0D90">
            <w:pPr>
              <w:spacing w:after="0" w:line="240" w:lineRule="auto"/>
              <w:jc w:val="both"/>
              <w:rPr>
                <w:rFonts w:ascii="Times New Roman" w:hAnsi="Times New Roman"/>
                <w:sz w:val="24"/>
                <w:szCs w:val="24"/>
                <w:lang w:eastAsia="tr-TR"/>
              </w:rPr>
            </w:pPr>
          </w:p>
        </w:tc>
        <w:tc>
          <w:tcPr>
            <w:tcW w:w="1363" w:type="dxa"/>
            <w:tcBorders>
              <w:top w:val="single" w:sz="6" w:space="0" w:color="C6C6C6"/>
              <w:left w:val="single" w:sz="6" w:space="0" w:color="C6C6C6"/>
              <w:bottom w:val="single" w:sz="6" w:space="0" w:color="C6C6C6"/>
            </w:tcBorders>
            <w:vAlign w:val="center"/>
          </w:tcPr>
          <w:p w:rsidR="005F0969" w:rsidRPr="00132210" w:rsidRDefault="00486CC2" w:rsidP="008A0D90">
            <w:pPr>
              <w:spacing w:after="0" w:line="240" w:lineRule="auto"/>
              <w:jc w:val="center"/>
              <w:rPr>
                <w:rFonts w:ascii="Times New Roman" w:hAnsi="Times New Roman"/>
                <w:color w:val="000000"/>
                <w:sz w:val="24"/>
                <w:szCs w:val="24"/>
                <w:lang w:eastAsia="tr-TR"/>
              </w:rPr>
            </w:pPr>
            <w:r>
              <w:rPr>
                <w:rFonts w:ascii="Times New Roman" w:hAnsi="Times New Roman"/>
                <w:color w:val="000000"/>
                <w:sz w:val="24"/>
                <w:szCs w:val="24"/>
                <w:lang w:eastAsia="tr-TR"/>
              </w:rPr>
              <w:t>18</w:t>
            </w:r>
            <w:r w:rsidR="005F0969" w:rsidRPr="00132210">
              <w:rPr>
                <w:rFonts w:ascii="Times New Roman" w:hAnsi="Times New Roman"/>
                <w:color w:val="000000"/>
                <w:sz w:val="24"/>
                <w:szCs w:val="24"/>
                <w:lang w:eastAsia="tr-TR"/>
              </w:rPr>
              <w:t xml:space="preserve"> Ocak 201</w:t>
            </w:r>
            <w:r w:rsidR="0081667B">
              <w:rPr>
                <w:rFonts w:ascii="Times New Roman" w:hAnsi="Times New Roman"/>
                <w:color w:val="000000"/>
                <w:sz w:val="24"/>
                <w:szCs w:val="24"/>
                <w:lang w:eastAsia="tr-TR"/>
              </w:rPr>
              <w:t>9</w:t>
            </w:r>
          </w:p>
        </w:tc>
      </w:tr>
      <w:tr w:rsidR="005F0969" w:rsidRPr="00DF1E64" w:rsidTr="008A0D90">
        <w:trPr>
          <w:trHeight w:val="582"/>
        </w:trPr>
        <w:tc>
          <w:tcPr>
            <w:tcW w:w="7709" w:type="dxa"/>
            <w:tcBorders>
              <w:top w:val="single" w:sz="6" w:space="0" w:color="C6C6C6"/>
              <w:bottom w:val="single" w:sz="6" w:space="0" w:color="C6C6C6"/>
              <w:right w:val="single" w:sz="6" w:space="0" w:color="C6C6C6"/>
            </w:tcBorders>
            <w:vAlign w:val="center"/>
          </w:tcPr>
          <w:p w:rsidR="005F0969" w:rsidRDefault="005F0969" w:rsidP="008A0D90">
            <w:pPr>
              <w:spacing w:after="0" w:line="240" w:lineRule="auto"/>
              <w:jc w:val="both"/>
              <w:rPr>
                <w:rFonts w:ascii="Times New Roman" w:hAnsi="Times New Roman"/>
                <w:sz w:val="24"/>
                <w:szCs w:val="24"/>
                <w:lang w:eastAsia="tr-TR"/>
              </w:rPr>
            </w:pPr>
            <w:r w:rsidRPr="000E74DF">
              <w:rPr>
                <w:rFonts w:ascii="Times New Roman" w:hAnsi="Times New Roman"/>
                <w:sz w:val="24"/>
                <w:szCs w:val="24"/>
                <w:lang w:eastAsia="tr-TR"/>
              </w:rPr>
              <w:t xml:space="preserve">Akademik Teşvik Düzenleme, Denetleme ve İtiraz Komisyonu </w:t>
            </w:r>
            <w:r>
              <w:rPr>
                <w:rFonts w:ascii="Times New Roman" w:hAnsi="Times New Roman"/>
                <w:sz w:val="24"/>
                <w:szCs w:val="24"/>
                <w:lang w:eastAsia="tr-TR"/>
              </w:rPr>
              <w:t xml:space="preserve">tarafından </w:t>
            </w:r>
            <w:r w:rsidRPr="00132210">
              <w:rPr>
                <w:rFonts w:ascii="Times New Roman" w:hAnsi="Times New Roman"/>
                <w:sz w:val="24"/>
                <w:szCs w:val="24"/>
                <w:lang w:eastAsia="tr-TR"/>
              </w:rPr>
              <w:t>ilan edilen başvuru sonuçlarına yönelik itirazların yapılması</w:t>
            </w:r>
          </w:p>
          <w:p w:rsidR="005F0969" w:rsidRPr="00132210" w:rsidRDefault="005F0969" w:rsidP="008A0D90">
            <w:pPr>
              <w:spacing w:after="0" w:line="240" w:lineRule="auto"/>
              <w:jc w:val="both"/>
              <w:rPr>
                <w:rFonts w:ascii="Times New Roman" w:hAnsi="Times New Roman"/>
                <w:sz w:val="24"/>
                <w:szCs w:val="24"/>
                <w:lang w:eastAsia="tr-TR"/>
              </w:rPr>
            </w:pPr>
          </w:p>
        </w:tc>
        <w:tc>
          <w:tcPr>
            <w:tcW w:w="1363" w:type="dxa"/>
            <w:tcBorders>
              <w:top w:val="single" w:sz="6" w:space="0" w:color="C6C6C6"/>
              <w:left w:val="single" w:sz="6" w:space="0" w:color="C6C6C6"/>
              <w:bottom w:val="single" w:sz="6" w:space="0" w:color="C6C6C6"/>
            </w:tcBorders>
            <w:vAlign w:val="center"/>
          </w:tcPr>
          <w:p w:rsidR="005F0969" w:rsidRPr="00132210" w:rsidRDefault="00486CC2" w:rsidP="008A0D90">
            <w:pPr>
              <w:spacing w:after="0" w:line="240" w:lineRule="auto"/>
              <w:jc w:val="center"/>
              <w:rPr>
                <w:rFonts w:ascii="Times New Roman" w:hAnsi="Times New Roman"/>
                <w:color w:val="000000"/>
                <w:sz w:val="24"/>
                <w:szCs w:val="24"/>
                <w:lang w:eastAsia="tr-TR"/>
              </w:rPr>
            </w:pPr>
            <w:r>
              <w:rPr>
                <w:rFonts w:ascii="Times New Roman" w:hAnsi="Times New Roman"/>
                <w:color w:val="000000"/>
                <w:sz w:val="24"/>
                <w:szCs w:val="24"/>
                <w:lang w:eastAsia="tr-TR"/>
              </w:rPr>
              <w:t>21</w:t>
            </w:r>
            <w:r w:rsidR="005F0969" w:rsidRPr="00132210">
              <w:rPr>
                <w:rFonts w:ascii="Times New Roman" w:hAnsi="Times New Roman"/>
                <w:color w:val="000000"/>
                <w:sz w:val="24"/>
                <w:szCs w:val="24"/>
                <w:lang w:eastAsia="tr-TR"/>
              </w:rPr>
              <w:t xml:space="preserve"> Ocak-</w:t>
            </w:r>
            <w:r>
              <w:rPr>
                <w:rFonts w:ascii="Times New Roman" w:hAnsi="Times New Roman"/>
                <w:color w:val="000000"/>
                <w:sz w:val="24"/>
                <w:szCs w:val="24"/>
                <w:lang w:eastAsia="tr-TR"/>
              </w:rPr>
              <w:t>25</w:t>
            </w:r>
            <w:r w:rsidR="005F0969" w:rsidRPr="00132210">
              <w:rPr>
                <w:rFonts w:ascii="Times New Roman" w:hAnsi="Times New Roman"/>
                <w:color w:val="000000"/>
                <w:sz w:val="24"/>
                <w:szCs w:val="24"/>
                <w:lang w:eastAsia="tr-TR"/>
              </w:rPr>
              <w:t xml:space="preserve"> </w:t>
            </w:r>
            <w:r w:rsidR="00DC0908">
              <w:rPr>
                <w:rFonts w:ascii="Times New Roman" w:hAnsi="Times New Roman"/>
                <w:color w:val="000000"/>
                <w:sz w:val="24"/>
                <w:szCs w:val="24"/>
                <w:lang w:eastAsia="tr-TR"/>
              </w:rPr>
              <w:t xml:space="preserve">Ocak </w:t>
            </w:r>
            <w:r w:rsidR="005F0969" w:rsidRPr="00132210">
              <w:rPr>
                <w:rFonts w:ascii="Times New Roman" w:hAnsi="Times New Roman"/>
                <w:color w:val="000000"/>
                <w:sz w:val="24"/>
                <w:szCs w:val="24"/>
                <w:lang w:eastAsia="tr-TR"/>
              </w:rPr>
              <w:t>201</w:t>
            </w:r>
            <w:r w:rsidR="0081667B">
              <w:rPr>
                <w:rFonts w:ascii="Times New Roman" w:hAnsi="Times New Roman"/>
                <w:color w:val="000000"/>
                <w:sz w:val="24"/>
                <w:szCs w:val="24"/>
                <w:lang w:eastAsia="tr-TR"/>
              </w:rPr>
              <w:t>9</w:t>
            </w:r>
          </w:p>
        </w:tc>
      </w:tr>
      <w:tr w:rsidR="005F0969" w:rsidRPr="00DF1E64" w:rsidTr="008A0D90">
        <w:trPr>
          <w:trHeight w:val="582"/>
        </w:trPr>
        <w:tc>
          <w:tcPr>
            <w:tcW w:w="7709" w:type="dxa"/>
            <w:tcBorders>
              <w:top w:val="single" w:sz="6" w:space="0" w:color="C6C6C6"/>
              <w:bottom w:val="single" w:sz="6" w:space="0" w:color="C6C6C6"/>
              <w:right w:val="single" w:sz="6" w:space="0" w:color="C6C6C6"/>
            </w:tcBorders>
            <w:vAlign w:val="center"/>
          </w:tcPr>
          <w:p w:rsidR="005F0969" w:rsidRDefault="005F0969" w:rsidP="008A0D90">
            <w:pPr>
              <w:spacing w:after="0" w:line="240" w:lineRule="auto"/>
              <w:jc w:val="both"/>
              <w:rPr>
                <w:rFonts w:ascii="Times New Roman" w:hAnsi="Times New Roman"/>
                <w:color w:val="000000"/>
                <w:sz w:val="24"/>
                <w:szCs w:val="24"/>
                <w:lang w:eastAsia="tr-TR"/>
              </w:rPr>
            </w:pPr>
            <w:r>
              <w:rPr>
                <w:rFonts w:ascii="Times New Roman" w:hAnsi="Times New Roman"/>
                <w:color w:val="000000"/>
                <w:sz w:val="24"/>
                <w:szCs w:val="24"/>
                <w:lang w:eastAsia="tr-TR"/>
              </w:rPr>
              <w:t>İ</w:t>
            </w:r>
            <w:r w:rsidRPr="00132210">
              <w:rPr>
                <w:rFonts w:ascii="Times New Roman" w:hAnsi="Times New Roman"/>
                <w:color w:val="000000"/>
                <w:sz w:val="24"/>
                <w:szCs w:val="24"/>
                <w:lang w:eastAsia="tr-TR"/>
              </w:rPr>
              <w:t>tirazları</w:t>
            </w:r>
            <w:r>
              <w:rPr>
                <w:rFonts w:ascii="Times New Roman" w:hAnsi="Times New Roman"/>
                <w:color w:val="000000"/>
                <w:sz w:val="24"/>
                <w:szCs w:val="24"/>
                <w:lang w:eastAsia="tr-TR"/>
              </w:rPr>
              <w:t>n</w:t>
            </w:r>
            <w:r w:rsidRPr="00132210">
              <w:rPr>
                <w:rFonts w:ascii="Times New Roman" w:hAnsi="Times New Roman"/>
                <w:color w:val="000000"/>
                <w:sz w:val="24"/>
                <w:szCs w:val="24"/>
                <w:lang w:eastAsia="tr-TR"/>
              </w:rPr>
              <w:t xml:space="preserve"> sonuç</w:t>
            </w:r>
            <w:r>
              <w:rPr>
                <w:rFonts w:ascii="Times New Roman" w:hAnsi="Times New Roman"/>
                <w:color w:val="000000"/>
                <w:sz w:val="24"/>
                <w:szCs w:val="24"/>
                <w:lang w:eastAsia="tr-TR"/>
              </w:rPr>
              <w:t>landırması ve kesin listelerin ü</w:t>
            </w:r>
            <w:r w:rsidRPr="00132210">
              <w:rPr>
                <w:rFonts w:ascii="Times New Roman" w:hAnsi="Times New Roman"/>
                <w:color w:val="000000"/>
                <w:sz w:val="24"/>
                <w:szCs w:val="24"/>
                <w:lang w:eastAsia="tr-TR"/>
              </w:rPr>
              <w:t>niver</w:t>
            </w:r>
            <w:r>
              <w:rPr>
                <w:rFonts w:ascii="Times New Roman" w:hAnsi="Times New Roman"/>
                <w:color w:val="000000"/>
                <w:sz w:val="24"/>
                <w:szCs w:val="24"/>
                <w:lang w:eastAsia="tr-TR"/>
              </w:rPr>
              <w:t>sitemiz web sayfasında ilan edilmesi</w:t>
            </w:r>
          </w:p>
          <w:p w:rsidR="005F0969" w:rsidRPr="00132210" w:rsidRDefault="005F0969" w:rsidP="008A0D90">
            <w:pPr>
              <w:spacing w:after="0" w:line="240" w:lineRule="auto"/>
              <w:jc w:val="both"/>
              <w:rPr>
                <w:rFonts w:ascii="Times New Roman" w:hAnsi="Times New Roman"/>
                <w:sz w:val="24"/>
                <w:szCs w:val="24"/>
                <w:lang w:eastAsia="tr-TR"/>
              </w:rPr>
            </w:pPr>
          </w:p>
        </w:tc>
        <w:tc>
          <w:tcPr>
            <w:tcW w:w="1363" w:type="dxa"/>
            <w:tcBorders>
              <w:top w:val="single" w:sz="6" w:space="0" w:color="C6C6C6"/>
              <w:left w:val="single" w:sz="6" w:space="0" w:color="C6C6C6"/>
              <w:bottom w:val="single" w:sz="6" w:space="0" w:color="C6C6C6"/>
            </w:tcBorders>
            <w:vAlign w:val="center"/>
          </w:tcPr>
          <w:p w:rsidR="005F0969" w:rsidRPr="00132210" w:rsidRDefault="00486CC2" w:rsidP="008A0D90">
            <w:pPr>
              <w:spacing w:after="0" w:line="240" w:lineRule="auto"/>
              <w:jc w:val="center"/>
              <w:rPr>
                <w:rFonts w:ascii="Times New Roman" w:hAnsi="Times New Roman"/>
                <w:color w:val="000000"/>
                <w:sz w:val="24"/>
                <w:szCs w:val="24"/>
                <w:lang w:eastAsia="tr-TR"/>
              </w:rPr>
            </w:pPr>
            <w:r>
              <w:rPr>
                <w:rFonts w:ascii="Times New Roman" w:hAnsi="Times New Roman"/>
                <w:color w:val="000000"/>
                <w:sz w:val="24"/>
                <w:szCs w:val="24"/>
                <w:lang w:eastAsia="tr-TR"/>
              </w:rPr>
              <w:t>0</w:t>
            </w:r>
            <w:r w:rsidR="00DC0908">
              <w:rPr>
                <w:rFonts w:ascii="Times New Roman" w:hAnsi="Times New Roman"/>
                <w:color w:val="000000"/>
                <w:sz w:val="24"/>
                <w:szCs w:val="24"/>
                <w:lang w:eastAsia="tr-TR"/>
              </w:rPr>
              <w:t>8</w:t>
            </w:r>
            <w:r w:rsidR="005F0969" w:rsidRPr="00132210">
              <w:rPr>
                <w:rFonts w:ascii="Times New Roman" w:hAnsi="Times New Roman"/>
                <w:color w:val="000000"/>
                <w:sz w:val="24"/>
                <w:szCs w:val="24"/>
                <w:lang w:eastAsia="tr-TR"/>
              </w:rPr>
              <w:t xml:space="preserve"> Şubat</w:t>
            </w:r>
            <w:r w:rsidR="005F0969">
              <w:rPr>
                <w:rFonts w:ascii="Times New Roman" w:hAnsi="Times New Roman"/>
                <w:color w:val="000000"/>
                <w:sz w:val="24"/>
                <w:szCs w:val="24"/>
                <w:lang w:eastAsia="tr-TR"/>
              </w:rPr>
              <w:t xml:space="preserve"> 201</w:t>
            </w:r>
            <w:r>
              <w:rPr>
                <w:rFonts w:ascii="Times New Roman" w:hAnsi="Times New Roman"/>
                <w:color w:val="000000"/>
                <w:sz w:val="24"/>
                <w:szCs w:val="24"/>
                <w:lang w:eastAsia="tr-TR"/>
              </w:rPr>
              <w:t>9</w:t>
            </w:r>
          </w:p>
        </w:tc>
      </w:tr>
    </w:tbl>
    <w:p w:rsidR="005F0969" w:rsidRPr="006F6BBB" w:rsidRDefault="005F0969" w:rsidP="00071E1D">
      <w:pPr>
        <w:shd w:val="clear" w:color="auto" w:fill="FFFFFF"/>
        <w:spacing w:after="240" w:line="240" w:lineRule="auto"/>
        <w:jc w:val="both"/>
        <w:textAlignment w:val="top"/>
        <w:rPr>
          <w:rFonts w:ascii="Arial" w:hAnsi="Arial" w:cs="Arial"/>
          <w:color w:val="474747"/>
          <w:sz w:val="20"/>
          <w:szCs w:val="20"/>
          <w:lang w:eastAsia="tr-TR"/>
        </w:rPr>
      </w:pPr>
    </w:p>
    <w:p w:rsidR="005F0969" w:rsidRPr="00815943" w:rsidRDefault="005F0969" w:rsidP="00550999">
      <w:pPr>
        <w:shd w:val="clear" w:color="auto" w:fill="FFFFFF"/>
        <w:spacing w:after="240" w:line="240" w:lineRule="auto"/>
        <w:jc w:val="both"/>
        <w:textAlignment w:val="top"/>
        <w:rPr>
          <w:rFonts w:ascii="Times New Roman" w:hAnsi="Times New Roman"/>
          <w:color w:val="000000"/>
          <w:sz w:val="24"/>
          <w:szCs w:val="24"/>
          <w:lang w:eastAsia="tr-TR"/>
        </w:rPr>
      </w:pPr>
      <w:r w:rsidRPr="007243FE">
        <w:rPr>
          <w:rFonts w:ascii="Times New Roman" w:hAnsi="Times New Roman"/>
          <w:b/>
          <w:color w:val="000000"/>
          <w:sz w:val="24"/>
          <w:szCs w:val="24"/>
          <w:lang w:eastAsia="tr-TR"/>
        </w:rPr>
        <w:t>NOT:</w:t>
      </w:r>
      <w:r w:rsidRPr="00815943">
        <w:rPr>
          <w:rFonts w:ascii="Times New Roman" w:hAnsi="Times New Roman"/>
          <w:color w:val="000000"/>
          <w:sz w:val="24"/>
          <w:szCs w:val="24"/>
          <w:lang w:eastAsia="tr-TR"/>
        </w:rPr>
        <w:t xml:space="preserve"> Akademik Teşvik Yönetmeliği hükümleri gereğince akademik teşvik için yalnız devlet üniversitesinde görev yapılan dönemdeki akademik faaliyetler için başvuru yapılması gerekmektedir:</w:t>
      </w:r>
    </w:p>
    <w:p w:rsidR="005F0969" w:rsidRPr="00815943" w:rsidRDefault="005F0969" w:rsidP="00550999">
      <w:pPr>
        <w:shd w:val="clear" w:color="auto" w:fill="FFFFFF"/>
        <w:spacing w:after="240" w:line="240" w:lineRule="auto"/>
        <w:jc w:val="both"/>
        <w:textAlignment w:val="top"/>
        <w:rPr>
          <w:rFonts w:ascii="Times New Roman" w:hAnsi="Times New Roman"/>
          <w:color w:val="000000"/>
          <w:sz w:val="24"/>
          <w:szCs w:val="24"/>
        </w:rPr>
      </w:pPr>
      <w:r w:rsidRPr="00815943">
        <w:rPr>
          <w:rFonts w:ascii="Times New Roman" w:hAnsi="Times New Roman"/>
          <w:color w:val="000000"/>
          <w:sz w:val="24"/>
          <w:szCs w:val="24"/>
        </w:rPr>
        <w:t xml:space="preserve">-Devlet yükseköğretim kurumlarından vakıf yükseköğretim kurumlarında görevlendirilen öğretim elemanlarının görevlendirme süresince vakıf yükseköğretim kurumlarında gerçekleştirdikleri faaliyetler akademik teşvik puanlarının hesaplanmasında dikkate alınmaz. Vakıf yükseköğretim kurumlarından veya başka bir kurumdan Devlet yükseköğretim kurumları kadrolarına geçen öğretim elemanlarının akademik teşvik puanlarının hesaplanmasında sadece Devlet yükseköğretim kurumlarında gerçekleştirdikleri faaliyetler esas alınır. </w:t>
      </w:r>
    </w:p>
    <w:p w:rsidR="005F0969" w:rsidRPr="00815943" w:rsidRDefault="005F0969" w:rsidP="00550999">
      <w:pPr>
        <w:shd w:val="clear" w:color="auto" w:fill="FFFFFF"/>
        <w:spacing w:after="240" w:line="240" w:lineRule="auto"/>
        <w:jc w:val="both"/>
        <w:textAlignment w:val="top"/>
        <w:rPr>
          <w:rFonts w:ascii="Times New Roman" w:hAnsi="Times New Roman"/>
          <w:color w:val="000000"/>
          <w:sz w:val="24"/>
          <w:szCs w:val="24"/>
        </w:rPr>
      </w:pPr>
      <w:r w:rsidRPr="00815943">
        <w:rPr>
          <w:rFonts w:ascii="Times New Roman" w:hAnsi="Times New Roman"/>
          <w:color w:val="000000"/>
          <w:sz w:val="24"/>
          <w:szCs w:val="24"/>
        </w:rPr>
        <w:t xml:space="preserve">-Görevlendirme nedeniyle kurum dışında bulunan öğretim elemanları, kadrolarının bulunduğu kurumlarda uzmanlıklarına uygun birimlere başvuruda bulunur. </w:t>
      </w:r>
    </w:p>
    <w:p w:rsidR="005F0969" w:rsidRDefault="005F0969" w:rsidP="00CE2B4C">
      <w:pPr>
        <w:shd w:val="clear" w:color="auto" w:fill="FFFFFF"/>
        <w:spacing w:after="240" w:line="240" w:lineRule="auto"/>
        <w:jc w:val="both"/>
        <w:textAlignment w:val="top"/>
        <w:rPr>
          <w:rFonts w:ascii="Times New Roman" w:hAnsi="Times New Roman"/>
          <w:color w:val="000000"/>
          <w:sz w:val="24"/>
          <w:szCs w:val="24"/>
        </w:rPr>
      </w:pPr>
      <w:r w:rsidRPr="00815943">
        <w:rPr>
          <w:rFonts w:ascii="Times New Roman" w:hAnsi="Times New Roman"/>
          <w:color w:val="000000"/>
          <w:sz w:val="24"/>
          <w:szCs w:val="24"/>
        </w:rPr>
        <w:t>-Yabancı uyruklu öğretim elemanları akademik teşvik ödeneğinden yararlanamaz.</w:t>
      </w:r>
    </w:p>
    <w:p w:rsidR="005F0969" w:rsidRPr="00674D9E" w:rsidRDefault="005F0969" w:rsidP="00F704FC">
      <w:pPr>
        <w:ind w:left="360"/>
        <w:jc w:val="both"/>
        <w:rPr>
          <w:rFonts w:ascii="Times New Roman" w:hAnsi="Times New Roman"/>
          <w:b/>
          <w:sz w:val="24"/>
          <w:szCs w:val="24"/>
        </w:rPr>
      </w:pPr>
      <w:r w:rsidRPr="00674D9E">
        <w:rPr>
          <w:rFonts w:ascii="Times New Roman" w:hAnsi="Times New Roman"/>
          <w:b/>
          <w:sz w:val="24"/>
          <w:szCs w:val="24"/>
        </w:rPr>
        <w:t>Ekler:</w:t>
      </w:r>
    </w:p>
    <w:p w:rsidR="005F0969" w:rsidRDefault="005F0969" w:rsidP="00F704FC">
      <w:pPr>
        <w:ind w:left="360"/>
        <w:jc w:val="both"/>
        <w:rPr>
          <w:rFonts w:ascii="Times New Roman" w:hAnsi="Times New Roman"/>
          <w:sz w:val="24"/>
          <w:szCs w:val="24"/>
        </w:rPr>
      </w:pPr>
      <w:r w:rsidRPr="00674D9E">
        <w:rPr>
          <w:rFonts w:ascii="Times New Roman" w:hAnsi="Times New Roman"/>
          <w:sz w:val="24"/>
          <w:szCs w:val="24"/>
        </w:rPr>
        <w:t>1-Birim Akademik Teşvik Başvuru ve İnceleme Komisyonu Değerlendirme</w:t>
      </w:r>
      <w:r>
        <w:rPr>
          <w:rFonts w:ascii="Times New Roman" w:hAnsi="Times New Roman"/>
          <w:sz w:val="24"/>
          <w:szCs w:val="24"/>
        </w:rPr>
        <w:t xml:space="preserve"> Formu</w:t>
      </w:r>
    </w:p>
    <w:p w:rsidR="005F0969" w:rsidRPr="00815943" w:rsidRDefault="005F0969" w:rsidP="00F704FC">
      <w:pPr>
        <w:ind w:left="360"/>
        <w:jc w:val="both"/>
        <w:rPr>
          <w:rFonts w:cs="Calibri"/>
          <w:b/>
          <w:bCs/>
          <w:color w:val="000000"/>
          <w:lang w:eastAsia="tr-TR"/>
        </w:rPr>
        <w:sectPr w:rsidR="005F0969" w:rsidRPr="00815943" w:rsidSect="00302BAA">
          <w:footerReference w:type="default" r:id="rId7"/>
          <w:pgSz w:w="11906" w:h="16838"/>
          <w:pgMar w:top="567" w:right="1417" w:bottom="993" w:left="1417" w:header="708" w:footer="708" w:gutter="0"/>
          <w:cols w:space="708"/>
          <w:docGrid w:linePitch="360"/>
        </w:sectPr>
      </w:pPr>
      <w:r>
        <w:rPr>
          <w:rFonts w:ascii="Times New Roman" w:hAnsi="Times New Roman"/>
          <w:sz w:val="24"/>
          <w:szCs w:val="24"/>
        </w:rPr>
        <w:lastRenderedPageBreak/>
        <w:t xml:space="preserve">2-Akademik </w:t>
      </w:r>
      <w:r w:rsidR="00F2270B">
        <w:rPr>
          <w:rFonts w:ascii="Times New Roman" w:hAnsi="Times New Roman"/>
          <w:sz w:val="24"/>
          <w:szCs w:val="24"/>
        </w:rPr>
        <w:t>P</w:t>
      </w:r>
      <w:r>
        <w:rPr>
          <w:rFonts w:ascii="Times New Roman" w:hAnsi="Times New Roman"/>
          <w:sz w:val="24"/>
          <w:szCs w:val="24"/>
        </w:rPr>
        <w:t xml:space="preserve">ersonelin </w:t>
      </w:r>
      <w:r w:rsidR="00F2270B">
        <w:rPr>
          <w:rFonts w:ascii="Times New Roman" w:hAnsi="Times New Roman"/>
          <w:sz w:val="24"/>
          <w:szCs w:val="24"/>
        </w:rPr>
        <w:t>A</w:t>
      </w:r>
      <w:r>
        <w:rPr>
          <w:rFonts w:ascii="Times New Roman" w:hAnsi="Times New Roman"/>
          <w:sz w:val="24"/>
          <w:szCs w:val="24"/>
        </w:rPr>
        <w:t xml:space="preserve">kademik </w:t>
      </w:r>
      <w:r w:rsidR="00F2270B">
        <w:rPr>
          <w:rFonts w:ascii="Times New Roman" w:hAnsi="Times New Roman"/>
          <w:sz w:val="24"/>
          <w:szCs w:val="24"/>
        </w:rPr>
        <w:t>T</w:t>
      </w:r>
      <w:r>
        <w:rPr>
          <w:rFonts w:ascii="Times New Roman" w:hAnsi="Times New Roman"/>
          <w:sz w:val="24"/>
          <w:szCs w:val="24"/>
        </w:rPr>
        <w:t xml:space="preserve">eşvik </w:t>
      </w:r>
      <w:r w:rsidR="00F2270B">
        <w:rPr>
          <w:rFonts w:ascii="Times New Roman" w:hAnsi="Times New Roman"/>
          <w:sz w:val="24"/>
          <w:szCs w:val="24"/>
        </w:rPr>
        <w:t>Ö</w:t>
      </w:r>
      <w:r>
        <w:rPr>
          <w:rFonts w:ascii="Times New Roman" w:hAnsi="Times New Roman"/>
          <w:sz w:val="24"/>
          <w:szCs w:val="24"/>
        </w:rPr>
        <w:t xml:space="preserve">deneği </w:t>
      </w:r>
      <w:r w:rsidR="00F2270B">
        <w:rPr>
          <w:rFonts w:ascii="Times New Roman" w:hAnsi="Times New Roman"/>
          <w:sz w:val="24"/>
          <w:szCs w:val="24"/>
        </w:rPr>
        <w:t>B</w:t>
      </w:r>
      <w:r>
        <w:rPr>
          <w:rFonts w:ascii="Times New Roman" w:hAnsi="Times New Roman"/>
          <w:sz w:val="24"/>
          <w:szCs w:val="24"/>
        </w:rPr>
        <w:t xml:space="preserve">aşvuru </w:t>
      </w:r>
      <w:r w:rsidR="00F2270B">
        <w:rPr>
          <w:rFonts w:ascii="Times New Roman" w:hAnsi="Times New Roman"/>
          <w:sz w:val="24"/>
          <w:szCs w:val="24"/>
        </w:rPr>
        <w:t>D</w:t>
      </w:r>
      <w:r>
        <w:rPr>
          <w:rFonts w:ascii="Times New Roman" w:hAnsi="Times New Roman"/>
          <w:sz w:val="24"/>
          <w:szCs w:val="24"/>
        </w:rPr>
        <w:t>ilekçesi</w:t>
      </w:r>
    </w:p>
    <w:tbl>
      <w:tblPr>
        <w:tblW w:w="13840" w:type="dxa"/>
        <w:tblCellMar>
          <w:left w:w="70" w:type="dxa"/>
          <w:right w:w="70" w:type="dxa"/>
        </w:tblCellMar>
        <w:tblLook w:val="00A0" w:firstRow="1" w:lastRow="0" w:firstColumn="1" w:lastColumn="0" w:noHBand="0" w:noVBand="0"/>
      </w:tblPr>
      <w:tblGrid>
        <w:gridCol w:w="1985"/>
        <w:gridCol w:w="3902"/>
        <w:gridCol w:w="3114"/>
        <w:gridCol w:w="4839"/>
      </w:tblGrid>
      <w:tr w:rsidR="005F0969" w:rsidRPr="00DF1E64" w:rsidTr="00CE2B4C">
        <w:trPr>
          <w:trHeight w:val="300"/>
        </w:trPr>
        <w:tc>
          <w:tcPr>
            <w:tcW w:w="13840" w:type="dxa"/>
            <w:gridSpan w:val="4"/>
            <w:vMerge w:val="restart"/>
            <w:tcBorders>
              <w:top w:val="nil"/>
              <w:left w:val="nil"/>
              <w:bottom w:val="single" w:sz="4" w:space="0" w:color="000000"/>
              <w:right w:val="nil"/>
            </w:tcBorders>
            <w:noWrap/>
            <w:vAlign w:val="center"/>
          </w:tcPr>
          <w:p w:rsidR="005F0969" w:rsidRPr="00CE2B4C" w:rsidRDefault="005F0969" w:rsidP="00CE2B4C">
            <w:pPr>
              <w:spacing w:after="0" w:line="240" w:lineRule="auto"/>
              <w:jc w:val="center"/>
              <w:rPr>
                <w:rFonts w:cs="Calibri"/>
                <w:b/>
                <w:bCs/>
                <w:color w:val="000000"/>
                <w:lang w:eastAsia="tr-TR"/>
              </w:rPr>
            </w:pPr>
            <w:r>
              <w:rPr>
                <w:rFonts w:cs="Calibri"/>
                <w:b/>
                <w:bCs/>
                <w:color w:val="000000"/>
                <w:lang w:eastAsia="tr-TR"/>
              </w:rPr>
              <w:lastRenderedPageBreak/>
              <w:t>EK-1</w:t>
            </w:r>
            <w:r w:rsidRPr="00CE2B4C">
              <w:rPr>
                <w:rFonts w:cs="Calibri"/>
                <w:b/>
                <w:bCs/>
                <w:color w:val="000000"/>
                <w:lang w:eastAsia="tr-TR"/>
              </w:rPr>
              <w:t>………………………</w:t>
            </w:r>
            <w:proofErr w:type="gramStart"/>
            <w:r w:rsidRPr="00CE2B4C">
              <w:rPr>
                <w:rFonts w:cs="Calibri"/>
                <w:b/>
                <w:bCs/>
                <w:color w:val="000000"/>
                <w:lang w:eastAsia="tr-TR"/>
              </w:rPr>
              <w:t>…….</w:t>
            </w:r>
            <w:proofErr w:type="gramEnd"/>
            <w:r w:rsidRPr="00CE2B4C">
              <w:rPr>
                <w:rFonts w:cs="Calibri"/>
                <w:b/>
                <w:bCs/>
                <w:color w:val="000000"/>
                <w:lang w:eastAsia="tr-TR"/>
              </w:rPr>
              <w:t>.AKADEMİK TEŞVİK BAŞVURU VE İNCELEME KOMİSYONU DEĞERLENDİRME FORMU</w:t>
            </w:r>
          </w:p>
        </w:tc>
      </w:tr>
      <w:tr w:rsidR="005F0969" w:rsidRPr="00DF1E64" w:rsidTr="00CE2B4C">
        <w:trPr>
          <w:trHeight w:val="408"/>
        </w:trPr>
        <w:tc>
          <w:tcPr>
            <w:tcW w:w="13840" w:type="dxa"/>
            <w:gridSpan w:val="4"/>
            <w:vMerge/>
            <w:tcBorders>
              <w:top w:val="nil"/>
              <w:left w:val="nil"/>
              <w:bottom w:val="single" w:sz="4" w:space="0" w:color="000000"/>
              <w:right w:val="nil"/>
            </w:tcBorders>
            <w:vAlign w:val="center"/>
          </w:tcPr>
          <w:p w:rsidR="005F0969" w:rsidRPr="00CE2B4C" w:rsidRDefault="005F0969" w:rsidP="00CE2B4C">
            <w:pPr>
              <w:spacing w:after="0" w:line="240" w:lineRule="auto"/>
              <w:rPr>
                <w:rFonts w:cs="Calibri"/>
                <w:b/>
                <w:bCs/>
                <w:color w:val="000000"/>
                <w:lang w:eastAsia="tr-TR"/>
              </w:rPr>
            </w:pPr>
          </w:p>
        </w:tc>
      </w:tr>
      <w:tr w:rsidR="005F0969" w:rsidRPr="00DF1E64" w:rsidTr="00CE2B4C">
        <w:trPr>
          <w:trHeight w:val="300"/>
        </w:trPr>
        <w:tc>
          <w:tcPr>
            <w:tcW w:w="13840"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5F0969" w:rsidRPr="00CE2B4C" w:rsidRDefault="005F0969" w:rsidP="00CE2B4C">
            <w:pPr>
              <w:spacing w:after="0" w:line="240" w:lineRule="auto"/>
              <w:rPr>
                <w:rFonts w:cs="Calibri"/>
                <w:b/>
                <w:bCs/>
                <w:color w:val="000000"/>
                <w:lang w:eastAsia="tr-TR"/>
              </w:rPr>
            </w:pPr>
            <w:r w:rsidRPr="00CE2B4C">
              <w:rPr>
                <w:rFonts w:cs="Calibri"/>
                <w:b/>
                <w:bCs/>
                <w:color w:val="000000"/>
                <w:lang w:eastAsia="tr-TR"/>
              </w:rPr>
              <w:t>BÖLÜM ADI:</w:t>
            </w:r>
          </w:p>
        </w:tc>
      </w:tr>
      <w:tr w:rsidR="005F0969" w:rsidRPr="00DF1E64" w:rsidTr="00CE2B4C">
        <w:trPr>
          <w:trHeight w:val="408"/>
        </w:trPr>
        <w:tc>
          <w:tcPr>
            <w:tcW w:w="13840" w:type="dxa"/>
            <w:gridSpan w:val="4"/>
            <w:vMerge/>
            <w:tcBorders>
              <w:top w:val="single" w:sz="4" w:space="0" w:color="auto"/>
              <w:left w:val="single" w:sz="4" w:space="0" w:color="auto"/>
              <w:bottom w:val="single" w:sz="4" w:space="0" w:color="000000"/>
              <w:right w:val="single" w:sz="4" w:space="0" w:color="000000"/>
            </w:tcBorders>
            <w:vAlign w:val="center"/>
          </w:tcPr>
          <w:p w:rsidR="005F0969" w:rsidRPr="00CE2B4C" w:rsidRDefault="005F0969" w:rsidP="00CE2B4C">
            <w:pPr>
              <w:spacing w:after="0" w:line="240" w:lineRule="auto"/>
              <w:rPr>
                <w:rFonts w:cs="Calibri"/>
                <w:b/>
                <w:bCs/>
                <w:color w:val="000000"/>
                <w:lang w:eastAsia="tr-TR"/>
              </w:rPr>
            </w:pPr>
          </w:p>
        </w:tc>
      </w:tr>
      <w:tr w:rsidR="005F0969" w:rsidRPr="00DF1E64" w:rsidTr="00CE2B4C">
        <w:trPr>
          <w:trHeight w:val="900"/>
        </w:trPr>
        <w:tc>
          <w:tcPr>
            <w:tcW w:w="1985" w:type="dxa"/>
            <w:tcBorders>
              <w:top w:val="nil"/>
              <w:left w:val="single" w:sz="4" w:space="0" w:color="auto"/>
              <w:bottom w:val="single" w:sz="4" w:space="0" w:color="auto"/>
              <w:right w:val="single" w:sz="4" w:space="0" w:color="auto"/>
            </w:tcBorders>
            <w:vAlign w:val="center"/>
          </w:tcPr>
          <w:p w:rsidR="005F0969" w:rsidRPr="00CE2B4C" w:rsidRDefault="005F0969" w:rsidP="00CE2B4C">
            <w:pPr>
              <w:spacing w:after="0" w:line="240" w:lineRule="auto"/>
              <w:jc w:val="center"/>
              <w:rPr>
                <w:rFonts w:cs="Calibri"/>
                <w:b/>
                <w:bCs/>
                <w:color w:val="000000"/>
                <w:lang w:eastAsia="tr-TR"/>
              </w:rPr>
            </w:pPr>
            <w:r w:rsidRPr="00CE2B4C">
              <w:rPr>
                <w:rFonts w:cs="Calibri"/>
                <w:b/>
                <w:bCs/>
                <w:color w:val="000000"/>
                <w:lang w:eastAsia="tr-TR"/>
              </w:rPr>
              <w:t xml:space="preserve">AKADEMİK </w:t>
            </w:r>
            <w:proofErr w:type="gramStart"/>
            <w:r w:rsidRPr="00CE2B4C">
              <w:rPr>
                <w:rFonts w:cs="Calibri"/>
                <w:b/>
                <w:bCs/>
                <w:color w:val="000000"/>
                <w:lang w:eastAsia="tr-TR"/>
              </w:rPr>
              <w:t>PERSONELİN  ÜNVANI</w:t>
            </w:r>
            <w:proofErr w:type="gramEnd"/>
            <w:r w:rsidRPr="00CE2B4C">
              <w:rPr>
                <w:rFonts w:cs="Calibri"/>
                <w:b/>
                <w:bCs/>
                <w:color w:val="000000"/>
                <w:lang w:eastAsia="tr-TR"/>
              </w:rPr>
              <w:t xml:space="preserve"> ADI SOYADI</w:t>
            </w:r>
          </w:p>
        </w:tc>
        <w:tc>
          <w:tcPr>
            <w:tcW w:w="3902" w:type="dxa"/>
            <w:tcBorders>
              <w:top w:val="nil"/>
              <w:left w:val="nil"/>
              <w:bottom w:val="single" w:sz="4" w:space="0" w:color="auto"/>
              <w:right w:val="single" w:sz="4" w:space="0" w:color="auto"/>
            </w:tcBorders>
            <w:noWrap/>
            <w:vAlign w:val="center"/>
          </w:tcPr>
          <w:p w:rsidR="005F0969" w:rsidRPr="00CE2B4C" w:rsidRDefault="005F0969" w:rsidP="00CE2B4C">
            <w:pPr>
              <w:spacing w:after="0" w:line="240" w:lineRule="auto"/>
              <w:jc w:val="center"/>
              <w:rPr>
                <w:rFonts w:cs="Calibri"/>
                <w:b/>
                <w:bCs/>
                <w:color w:val="000000"/>
                <w:lang w:eastAsia="tr-TR"/>
              </w:rPr>
            </w:pPr>
            <w:r w:rsidRPr="00CE2B4C">
              <w:rPr>
                <w:rFonts w:cs="Calibri"/>
                <w:b/>
                <w:bCs/>
                <w:color w:val="000000"/>
                <w:lang w:eastAsia="tr-TR"/>
              </w:rPr>
              <w:t>BEYAN EDİLEN PUAN</w:t>
            </w:r>
          </w:p>
        </w:tc>
        <w:tc>
          <w:tcPr>
            <w:tcW w:w="3114" w:type="dxa"/>
            <w:tcBorders>
              <w:top w:val="nil"/>
              <w:left w:val="nil"/>
              <w:bottom w:val="single" w:sz="4" w:space="0" w:color="auto"/>
              <w:right w:val="single" w:sz="4" w:space="0" w:color="auto"/>
            </w:tcBorders>
            <w:vAlign w:val="center"/>
          </w:tcPr>
          <w:p w:rsidR="005F0969" w:rsidRPr="00CE2B4C" w:rsidRDefault="005F0969" w:rsidP="00CE2B4C">
            <w:pPr>
              <w:spacing w:after="0" w:line="240" w:lineRule="auto"/>
              <w:jc w:val="center"/>
              <w:rPr>
                <w:rFonts w:cs="Calibri"/>
                <w:b/>
                <w:bCs/>
                <w:color w:val="000000"/>
                <w:lang w:eastAsia="tr-TR"/>
              </w:rPr>
            </w:pPr>
            <w:r w:rsidRPr="00CE2B4C">
              <w:rPr>
                <w:rFonts w:cs="Calibri"/>
                <w:b/>
                <w:bCs/>
                <w:color w:val="000000"/>
                <w:lang w:eastAsia="tr-TR"/>
              </w:rPr>
              <w:t>BAŞVURU VE İNCELEME KOMİSYONUNUN UYGUN GÖRDÜĞÜ PUAN</w:t>
            </w:r>
          </w:p>
        </w:tc>
        <w:tc>
          <w:tcPr>
            <w:tcW w:w="4839" w:type="dxa"/>
            <w:tcBorders>
              <w:top w:val="nil"/>
              <w:left w:val="nil"/>
              <w:bottom w:val="single" w:sz="4" w:space="0" w:color="auto"/>
              <w:right w:val="single" w:sz="4" w:space="0" w:color="auto"/>
            </w:tcBorders>
            <w:noWrap/>
            <w:vAlign w:val="center"/>
          </w:tcPr>
          <w:p w:rsidR="005F0969" w:rsidRPr="00CE2B4C" w:rsidRDefault="005F0969" w:rsidP="00CE2B4C">
            <w:pPr>
              <w:spacing w:after="0" w:line="240" w:lineRule="auto"/>
              <w:jc w:val="center"/>
              <w:rPr>
                <w:rFonts w:cs="Calibri"/>
                <w:b/>
                <w:bCs/>
                <w:color w:val="000000"/>
                <w:lang w:eastAsia="tr-TR"/>
              </w:rPr>
            </w:pPr>
            <w:r w:rsidRPr="00CE2B4C">
              <w:rPr>
                <w:rFonts w:cs="Calibri"/>
                <w:b/>
                <w:bCs/>
                <w:color w:val="000000"/>
                <w:lang w:eastAsia="tr-TR"/>
              </w:rPr>
              <w:t>AÇIKLAMA</w:t>
            </w:r>
            <w:r w:rsidRPr="00CE2B4C">
              <w:rPr>
                <w:rFonts w:cs="Calibri"/>
                <w:b/>
                <w:bCs/>
                <w:color w:val="000000"/>
                <w:sz w:val="28"/>
                <w:szCs w:val="28"/>
                <w:vertAlign w:val="superscript"/>
                <w:lang w:eastAsia="tr-TR"/>
              </w:rPr>
              <w:t>*</w:t>
            </w:r>
          </w:p>
        </w:tc>
      </w:tr>
      <w:tr w:rsidR="005F0969" w:rsidRPr="00DF1E64" w:rsidTr="00CE2B4C">
        <w:trPr>
          <w:trHeight w:val="1200"/>
        </w:trPr>
        <w:tc>
          <w:tcPr>
            <w:tcW w:w="1985" w:type="dxa"/>
            <w:tcBorders>
              <w:top w:val="nil"/>
              <w:left w:val="single" w:sz="4" w:space="0" w:color="auto"/>
              <w:bottom w:val="single" w:sz="4" w:space="0" w:color="auto"/>
              <w:right w:val="single" w:sz="4" w:space="0" w:color="auto"/>
            </w:tcBorders>
            <w:noWrap/>
            <w:vAlign w:val="center"/>
          </w:tcPr>
          <w:p w:rsidR="005F0969" w:rsidRPr="00CE2B4C" w:rsidRDefault="005F0969" w:rsidP="00CE2B4C">
            <w:pPr>
              <w:spacing w:after="0" w:line="240" w:lineRule="auto"/>
              <w:rPr>
                <w:rFonts w:cs="Calibri"/>
                <w:color w:val="000000"/>
                <w:lang w:eastAsia="tr-TR"/>
              </w:rPr>
            </w:pPr>
            <w:r w:rsidRPr="00CE2B4C">
              <w:rPr>
                <w:rFonts w:cs="Calibri"/>
                <w:color w:val="000000"/>
                <w:lang w:eastAsia="tr-TR"/>
              </w:rPr>
              <w:t> </w:t>
            </w:r>
          </w:p>
        </w:tc>
        <w:tc>
          <w:tcPr>
            <w:tcW w:w="3902" w:type="dxa"/>
            <w:tcBorders>
              <w:top w:val="nil"/>
              <w:left w:val="nil"/>
              <w:bottom w:val="single" w:sz="4" w:space="0" w:color="auto"/>
              <w:right w:val="single" w:sz="4" w:space="0" w:color="auto"/>
            </w:tcBorders>
            <w:noWrap/>
            <w:vAlign w:val="center"/>
          </w:tcPr>
          <w:p w:rsidR="005F0969" w:rsidRPr="00CE2B4C" w:rsidRDefault="005F0969" w:rsidP="00CE2B4C">
            <w:pPr>
              <w:spacing w:after="0" w:line="240" w:lineRule="auto"/>
              <w:rPr>
                <w:rFonts w:cs="Calibri"/>
                <w:color w:val="000000"/>
                <w:lang w:eastAsia="tr-TR"/>
              </w:rPr>
            </w:pPr>
            <w:r w:rsidRPr="00CE2B4C">
              <w:rPr>
                <w:rFonts w:cs="Calibri"/>
                <w:color w:val="000000"/>
                <w:lang w:eastAsia="tr-TR"/>
              </w:rPr>
              <w:t> </w:t>
            </w:r>
          </w:p>
        </w:tc>
        <w:tc>
          <w:tcPr>
            <w:tcW w:w="3114" w:type="dxa"/>
            <w:tcBorders>
              <w:top w:val="nil"/>
              <w:left w:val="nil"/>
              <w:bottom w:val="single" w:sz="4" w:space="0" w:color="auto"/>
              <w:right w:val="single" w:sz="4" w:space="0" w:color="auto"/>
            </w:tcBorders>
            <w:noWrap/>
            <w:vAlign w:val="center"/>
          </w:tcPr>
          <w:p w:rsidR="005F0969" w:rsidRPr="00CE2B4C" w:rsidRDefault="005F0969" w:rsidP="00CE2B4C">
            <w:pPr>
              <w:spacing w:after="0" w:line="240" w:lineRule="auto"/>
              <w:rPr>
                <w:rFonts w:cs="Calibri"/>
                <w:color w:val="000000"/>
                <w:lang w:eastAsia="tr-TR"/>
              </w:rPr>
            </w:pPr>
            <w:r w:rsidRPr="00CE2B4C">
              <w:rPr>
                <w:rFonts w:cs="Calibri"/>
                <w:color w:val="000000"/>
                <w:lang w:eastAsia="tr-TR"/>
              </w:rPr>
              <w:t> </w:t>
            </w:r>
          </w:p>
        </w:tc>
        <w:tc>
          <w:tcPr>
            <w:tcW w:w="4839" w:type="dxa"/>
            <w:tcBorders>
              <w:top w:val="nil"/>
              <w:left w:val="nil"/>
              <w:bottom w:val="single" w:sz="4" w:space="0" w:color="auto"/>
              <w:right w:val="single" w:sz="4" w:space="0" w:color="auto"/>
            </w:tcBorders>
            <w:noWrap/>
            <w:vAlign w:val="bottom"/>
          </w:tcPr>
          <w:p w:rsidR="005F0969" w:rsidRPr="00CE2B4C" w:rsidRDefault="005F0969" w:rsidP="00CE2B4C">
            <w:pPr>
              <w:spacing w:after="0" w:line="240" w:lineRule="auto"/>
              <w:rPr>
                <w:rFonts w:cs="Calibri"/>
                <w:color w:val="000000"/>
                <w:lang w:eastAsia="tr-TR"/>
              </w:rPr>
            </w:pPr>
            <w:r w:rsidRPr="00CE2B4C">
              <w:rPr>
                <w:rFonts w:cs="Calibri"/>
                <w:color w:val="000000"/>
                <w:lang w:eastAsia="tr-TR"/>
              </w:rPr>
              <w:t> </w:t>
            </w:r>
          </w:p>
        </w:tc>
      </w:tr>
      <w:tr w:rsidR="005F0969" w:rsidRPr="00DF1E64" w:rsidTr="00CE2B4C">
        <w:trPr>
          <w:trHeight w:val="1200"/>
        </w:trPr>
        <w:tc>
          <w:tcPr>
            <w:tcW w:w="1985" w:type="dxa"/>
            <w:tcBorders>
              <w:top w:val="nil"/>
              <w:left w:val="single" w:sz="4" w:space="0" w:color="auto"/>
              <w:bottom w:val="single" w:sz="4" w:space="0" w:color="auto"/>
              <w:right w:val="single" w:sz="4" w:space="0" w:color="auto"/>
            </w:tcBorders>
            <w:noWrap/>
            <w:vAlign w:val="center"/>
          </w:tcPr>
          <w:p w:rsidR="005F0969" w:rsidRPr="00CE2B4C" w:rsidRDefault="005F0969" w:rsidP="00CE2B4C">
            <w:pPr>
              <w:spacing w:after="0" w:line="240" w:lineRule="auto"/>
              <w:rPr>
                <w:rFonts w:cs="Calibri"/>
                <w:color w:val="000000"/>
                <w:lang w:eastAsia="tr-TR"/>
              </w:rPr>
            </w:pPr>
            <w:r w:rsidRPr="00CE2B4C">
              <w:rPr>
                <w:rFonts w:cs="Calibri"/>
                <w:color w:val="000000"/>
                <w:lang w:eastAsia="tr-TR"/>
              </w:rPr>
              <w:t> </w:t>
            </w:r>
          </w:p>
        </w:tc>
        <w:tc>
          <w:tcPr>
            <w:tcW w:w="3902" w:type="dxa"/>
            <w:tcBorders>
              <w:top w:val="nil"/>
              <w:left w:val="nil"/>
              <w:bottom w:val="single" w:sz="4" w:space="0" w:color="auto"/>
              <w:right w:val="single" w:sz="4" w:space="0" w:color="auto"/>
            </w:tcBorders>
            <w:noWrap/>
            <w:vAlign w:val="center"/>
          </w:tcPr>
          <w:p w:rsidR="005F0969" w:rsidRPr="00CE2B4C" w:rsidRDefault="005F0969" w:rsidP="00CE2B4C">
            <w:pPr>
              <w:spacing w:after="0" w:line="240" w:lineRule="auto"/>
              <w:rPr>
                <w:rFonts w:cs="Calibri"/>
                <w:color w:val="000000"/>
                <w:lang w:eastAsia="tr-TR"/>
              </w:rPr>
            </w:pPr>
            <w:r w:rsidRPr="00CE2B4C">
              <w:rPr>
                <w:rFonts w:cs="Calibri"/>
                <w:color w:val="000000"/>
                <w:lang w:eastAsia="tr-TR"/>
              </w:rPr>
              <w:t> </w:t>
            </w:r>
          </w:p>
        </w:tc>
        <w:tc>
          <w:tcPr>
            <w:tcW w:w="3114" w:type="dxa"/>
            <w:tcBorders>
              <w:top w:val="nil"/>
              <w:left w:val="nil"/>
              <w:bottom w:val="single" w:sz="4" w:space="0" w:color="auto"/>
              <w:right w:val="single" w:sz="4" w:space="0" w:color="auto"/>
            </w:tcBorders>
            <w:noWrap/>
            <w:vAlign w:val="center"/>
          </w:tcPr>
          <w:p w:rsidR="005F0969" w:rsidRPr="00CE2B4C" w:rsidRDefault="005F0969" w:rsidP="00CE2B4C">
            <w:pPr>
              <w:spacing w:after="0" w:line="240" w:lineRule="auto"/>
              <w:rPr>
                <w:rFonts w:cs="Calibri"/>
                <w:color w:val="000000"/>
                <w:lang w:eastAsia="tr-TR"/>
              </w:rPr>
            </w:pPr>
            <w:r w:rsidRPr="00CE2B4C">
              <w:rPr>
                <w:rFonts w:cs="Calibri"/>
                <w:color w:val="000000"/>
                <w:lang w:eastAsia="tr-TR"/>
              </w:rPr>
              <w:t> </w:t>
            </w:r>
          </w:p>
        </w:tc>
        <w:tc>
          <w:tcPr>
            <w:tcW w:w="4839" w:type="dxa"/>
            <w:tcBorders>
              <w:top w:val="nil"/>
              <w:left w:val="nil"/>
              <w:bottom w:val="single" w:sz="4" w:space="0" w:color="auto"/>
              <w:right w:val="single" w:sz="4" w:space="0" w:color="auto"/>
            </w:tcBorders>
            <w:noWrap/>
            <w:vAlign w:val="bottom"/>
          </w:tcPr>
          <w:p w:rsidR="005F0969" w:rsidRPr="00CE2B4C" w:rsidRDefault="005F0969" w:rsidP="00CE2B4C">
            <w:pPr>
              <w:spacing w:after="0" w:line="240" w:lineRule="auto"/>
              <w:rPr>
                <w:rFonts w:cs="Calibri"/>
                <w:color w:val="000000"/>
                <w:lang w:eastAsia="tr-TR"/>
              </w:rPr>
            </w:pPr>
            <w:r w:rsidRPr="00CE2B4C">
              <w:rPr>
                <w:rFonts w:cs="Calibri"/>
                <w:color w:val="000000"/>
                <w:lang w:eastAsia="tr-TR"/>
              </w:rPr>
              <w:t> </w:t>
            </w:r>
          </w:p>
        </w:tc>
      </w:tr>
      <w:tr w:rsidR="005F0969" w:rsidRPr="00DF1E64" w:rsidTr="00CE2B4C">
        <w:trPr>
          <w:trHeight w:val="300"/>
        </w:trPr>
        <w:tc>
          <w:tcPr>
            <w:tcW w:w="1985" w:type="dxa"/>
            <w:tcBorders>
              <w:top w:val="nil"/>
              <w:left w:val="nil"/>
              <w:bottom w:val="nil"/>
              <w:right w:val="nil"/>
            </w:tcBorders>
            <w:noWrap/>
            <w:vAlign w:val="bottom"/>
          </w:tcPr>
          <w:p w:rsidR="005F0969" w:rsidRPr="00CE2B4C" w:rsidRDefault="005F0969" w:rsidP="00CE2B4C">
            <w:pPr>
              <w:spacing w:after="0" w:line="240" w:lineRule="auto"/>
              <w:rPr>
                <w:rFonts w:cs="Calibri"/>
                <w:color w:val="000000"/>
                <w:lang w:eastAsia="tr-TR"/>
              </w:rPr>
            </w:pPr>
          </w:p>
        </w:tc>
        <w:tc>
          <w:tcPr>
            <w:tcW w:w="3902"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114"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4839"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r>
      <w:tr w:rsidR="005F0969" w:rsidRPr="00DF1E64" w:rsidTr="00CE2B4C">
        <w:trPr>
          <w:trHeight w:val="300"/>
        </w:trPr>
        <w:tc>
          <w:tcPr>
            <w:tcW w:w="9001" w:type="dxa"/>
            <w:gridSpan w:val="3"/>
            <w:tcBorders>
              <w:top w:val="nil"/>
              <w:left w:val="nil"/>
              <w:bottom w:val="nil"/>
              <w:right w:val="nil"/>
            </w:tcBorders>
            <w:noWrap/>
            <w:vAlign w:val="bottom"/>
          </w:tcPr>
          <w:p w:rsidR="005F0969" w:rsidRPr="00CE2B4C" w:rsidRDefault="005F0969" w:rsidP="00CE2B4C">
            <w:pPr>
              <w:spacing w:after="0" w:line="240" w:lineRule="auto"/>
              <w:rPr>
                <w:rFonts w:cs="Calibri"/>
                <w:color w:val="000000"/>
                <w:lang w:eastAsia="tr-TR"/>
              </w:rPr>
            </w:pPr>
            <w:r w:rsidRPr="00CE2B4C">
              <w:rPr>
                <w:rFonts w:cs="Calibri"/>
                <w:b/>
                <w:bCs/>
                <w:color w:val="000000"/>
                <w:lang w:eastAsia="tr-TR"/>
              </w:rPr>
              <w:t xml:space="preserve">* </w:t>
            </w:r>
            <w:r w:rsidRPr="00CE2B4C">
              <w:rPr>
                <w:rFonts w:cs="Calibri"/>
                <w:color w:val="000000"/>
                <w:lang w:eastAsia="tr-TR"/>
              </w:rPr>
              <w:t xml:space="preserve"> Komisyon puanı beyan puanından farklı ise gerekçesini yazınız.</w:t>
            </w:r>
          </w:p>
        </w:tc>
        <w:tc>
          <w:tcPr>
            <w:tcW w:w="4839" w:type="dxa"/>
            <w:tcBorders>
              <w:top w:val="nil"/>
              <w:left w:val="nil"/>
              <w:bottom w:val="nil"/>
              <w:right w:val="nil"/>
            </w:tcBorders>
            <w:noWrap/>
            <w:vAlign w:val="bottom"/>
          </w:tcPr>
          <w:p w:rsidR="005F0969" w:rsidRPr="00CE2B4C" w:rsidRDefault="005F0969" w:rsidP="00CE2B4C">
            <w:pPr>
              <w:spacing w:after="0" w:line="240" w:lineRule="auto"/>
              <w:rPr>
                <w:rFonts w:cs="Calibri"/>
                <w:color w:val="000000"/>
                <w:lang w:eastAsia="tr-TR"/>
              </w:rPr>
            </w:pPr>
          </w:p>
        </w:tc>
      </w:tr>
      <w:tr w:rsidR="005F0969" w:rsidRPr="00DF1E64" w:rsidTr="00CE2B4C">
        <w:trPr>
          <w:trHeight w:val="300"/>
        </w:trPr>
        <w:tc>
          <w:tcPr>
            <w:tcW w:w="1985"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902"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114"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4839"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r>
      <w:tr w:rsidR="005F0969" w:rsidRPr="00DF1E64" w:rsidTr="00CE2B4C">
        <w:trPr>
          <w:trHeight w:val="300"/>
        </w:trPr>
        <w:tc>
          <w:tcPr>
            <w:tcW w:w="1985"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902"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114"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4839"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r>
      <w:tr w:rsidR="005F0969" w:rsidRPr="00DF1E64" w:rsidTr="00CE2B4C">
        <w:trPr>
          <w:trHeight w:val="300"/>
        </w:trPr>
        <w:tc>
          <w:tcPr>
            <w:tcW w:w="1985"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902"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114" w:type="dxa"/>
            <w:tcBorders>
              <w:top w:val="nil"/>
              <w:left w:val="nil"/>
              <w:bottom w:val="nil"/>
              <w:right w:val="nil"/>
            </w:tcBorders>
            <w:noWrap/>
            <w:vAlign w:val="bottom"/>
          </w:tcPr>
          <w:p w:rsidR="005F0969" w:rsidRPr="00CE2B4C" w:rsidRDefault="005F0969" w:rsidP="00CE2B4C">
            <w:pPr>
              <w:spacing w:after="0" w:line="240" w:lineRule="auto"/>
              <w:rPr>
                <w:rFonts w:cs="Calibri"/>
                <w:color w:val="000000"/>
                <w:lang w:eastAsia="tr-TR"/>
              </w:rPr>
            </w:pPr>
            <w:r w:rsidRPr="00CE2B4C">
              <w:rPr>
                <w:rFonts w:cs="Calibri"/>
                <w:color w:val="000000"/>
                <w:lang w:eastAsia="tr-TR"/>
              </w:rPr>
              <w:t>KOMİSYON BAŞKANI</w:t>
            </w:r>
          </w:p>
        </w:tc>
        <w:tc>
          <w:tcPr>
            <w:tcW w:w="4839" w:type="dxa"/>
            <w:tcBorders>
              <w:top w:val="nil"/>
              <w:left w:val="nil"/>
              <w:bottom w:val="nil"/>
              <w:right w:val="nil"/>
            </w:tcBorders>
            <w:noWrap/>
            <w:vAlign w:val="bottom"/>
          </w:tcPr>
          <w:p w:rsidR="005F0969" w:rsidRPr="00CE2B4C" w:rsidRDefault="005F0969" w:rsidP="00CE2B4C">
            <w:pPr>
              <w:spacing w:after="0" w:line="240" w:lineRule="auto"/>
              <w:rPr>
                <w:rFonts w:cs="Calibri"/>
                <w:color w:val="000000"/>
                <w:lang w:eastAsia="tr-TR"/>
              </w:rPr>
            </w:pPr>
          </w:p>
        </w:tc>
      </w:tr>
      <w:tr w:rsidR="005F0969" w:rsidRPr="00DF1E64" w:rsidTr="00CE2B4C">
        <w:trPr>
          <w:trHeight w:val="300"/>
        </w:trPr>
        <w:tc>
          <w:tcPr>
            <w:tcW w:w="1985"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902"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114"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4839"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r>
      <w:tr w:rsidR="005F0969" w:rsidRPr="00DF1E64" w:rsidTr="00CE2B4C">
        <w:trPr>
          <w:trHeight w:val="300"/>
        </w:trPr>
        <w:tc>
          <w:tcPr>
            <w:tcW w:w="1985"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902"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114"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4839"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r>
      <w:tr w:rsidR="005F0969" w:rsidRPr="00DF1E64" w:rsidTr="00CE2B4C">
        <w:trPr>
          <w:trHeight w:val="300"/>
        </w:trPr>
        <w:tc>
          <w:tcPr>
            <w:tcW w:w="1985"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902"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114"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4839"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r>
      <w:tr w:rsidR="005F0969" w:rsidRPr="00DF1E64" w:rsidTr="00CE2B4C">
        <w:trPr>
          <w:trHeight w:val="300"/>
        </w:trPr>
        <w:tc>
          <w:tcPr>
            <w:tcW w:w="1985"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902"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114"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4839"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r>
      <w:tr w:rsidR="005F0969" w:rsidRPr="00DF1E64" w:rsidTr="00CE2B4C">
        <w:trPr>
          <w:trHeight w:val="300"/>
        </w:trPr>
        <w:tc>
          <w:tcPr>
            <w:tcW w:w="13840" w:type="dxa"/>
            <w:gridSpan w:val="4"/>
            <w:tcBorders>
              <w:top w:val="nil"/>
              <w:left w:val="nil"/>
              <w:bottom w:val="nil"/>
              <w:right w:val="nil"/>
            </w:tcBorders>
            <w:noWrap/>
            <w:vAlign w:val="bottom"/>
          </w:tcPr>
          <w:p w:rsidR="005F0969" w:rsidRPr="00CE2B4C" w:rsidRDefault="005F0969" w:rsidP="00CE2B4C">
            <w:pPr>
              <w:spacing w:after="0" w:line="240" w:lineRule="auto"/>
              <w:jc w:val="center"/>
              <w:rPr>
                <w:rFonts w:cs="Calibri"/>
                <w:color w:val="000000"/>
                <w:lang w:eastAsia="tr-TR"/>
              </w:rPr>
            </w:pPr>
            <w:r w:rsidRPr="00CE2B4C">
              <w:rPr>
                <w:rFonts w:cs="Calibri"/>
                <w:color w:val="000000"/>
                <w:lang w:eastAsia="tr-TR"/>
              </w:rPr>
              <w:t>KOMİSYON ÜYESİ                             KOMİSYON ÜYESİ                                   KOMİSYON ÜYESİ</w:t>
            </w:r>
          </w:p>
        </w:tc>
      </w:tr>
    </w:tbl>
    <w:p w:rsidR="005F0969" w:rsidRDefault="005F0969" w:rsidP="002E7437">
      <w:pPr>
        <w:ind w:left="360"/>
        <w:jc w:val="both"/>
        <w:rPr>
          <w:rFonts w:ascii="Times New Roman" w:hAnsi="Times New Roman"/>
          <w:sz w:val="24"/>
          <w:szCs w:val="24"/>
        </w:rPr>
      </w:pPr>
    </w:p>
    <w:p w:rsidR="005F0969" w:rsidRDefault="005F0969" w:rsidP="00CE2B4C">
      <w:pPr>
        <w:jc w:val="both"/>
        <w:rPr>
          <w:rFonts w:ascii="Times New Roman" w:hAnsi="Times New Roman"/>
          <w:sz w:val="24"/>
          <w:szCs w:val="24"/>
        </w:rPr>
        <w:sectPr w:rsidR="005F0969" w:rsidSect="00CE2B4C">
          <w:pgSz w:w="16838" w:h="11906" w:orient="landscape"/>
          <w:pgMar w:top="1418" w:right="1418" w:bottom="1418" w:left="1418" w:header="709" w:footer="709" w:gutter="0"/>
          <w:cols w:space="708"/>
          <w:docGrid w:linePitch="360"/>
        </w:sectPr>
      </w:pPr>
    </w:p>
    <w:p w:rsidR="005F0969" w:rsidRDefault="005F0969" w:rsidP="002E7437">
      <w:pPr>
        <w:ind w:left="360"/>
        <w:jc w:val="both"/>
        <w:rPr>
          <w:rFonts w:ascii="Times New Roman" w:hAnsi="Times New Roman"/>
          <w:sz w:val="24"/>
          <w:szCs w:val="24"/>
        </w:rPr>
      </w:pPr>
      <w:r>
        <w:rPr>
          <w:rFonts w:ascii="Times New Roman" w:hAnsi="Times New Roman"/>
          <w:sz w:val="24"/>
          <w:szCs w:val="24"/>
        </w:rPr>
        <w:lastRenderedPageBreak/>
        <w:t>EK-2: Akademik personelin akademik teşvik ödeneği başvuru dilekçesi</w:t>
      </w:r>
    </w:p>
    <w:p w:rsidR="005F0969" w:rsidRDefault="005F0969" w:rsidP="005F5705">
      <w:pPr>
        <w:jc w:val="center"/>
        <w:rPr>
          <w:rFonts w:ascii="Times New Roman" w:hAnsi="Times New Roman"/>
          <w:b/>
          <w:bCs/>
          <w:sz w:val="28"/>
          <w:szCs w:val="28"/>
        </w:rPr>
      </w:pPr>
      <w:r w:rsidRPr="0094742E">
        <w:rPr>
          <w:rFonts w:ascii="Times New Roman" w:hAnsi="Times New Roman"/>
          <w:b/>
          <w:bCs/>
          <w:sz w:val="28"/>
          <w:szCs w:val="28"/>
        </w:rPr>
        <w:t xml:space="preserve"> </w:t>
      </w:r>
    </w:p>
    <w:p w:rsidR="005F0969" w:rsidRPr="0094742E" w:rsidRDefault="006C35FD" w:rsidP="005F5705">
      <w:pPr>
        <w:jc w:val="center"/>
        <w:rPr>
          <w:rFonts w:ascii="Times New Roman" w:hAnsi="Times New Roman"/>
          <w:b/>
          <w:color w:val="000000"/>
          <w:sz w:val="28"/>
          <w:szCs w:val="28"/>
        </w:rPr>
      </w:pPr>
      <w:r>
        <w:rPr>
          <w:rFonts w:ascii="Times New Roman" w:hAnsi="Times New Roman"/>
          <w:b/>
          <w:bCs/>
          <w:sz w:val="28"/>
          <w:szCs w:val="28"/>
        </w:rPr>
        <w:t xml:space="preserve">SAĞLIK BİLİMLERİ ÜNİVERSİTESİ </w:t>
      </w:r>
      <w:r w:rsidR="005F0969">
        <w:rPr>
          <w:rFonts w:ascii="Times New Roman" w:hAnsi="Times New Roman"/>
          <w:b/>
          <w:bCs/>
          <w:sz w:val="28"/>
          <w:szCs w:val="28"/>
        </w:rPr>
        <w:t xml:space="preserve">AKADEMİK TEŞVİK BAŞVURU VE İNCELEME KOMİSYONU BAŞKANLIĞI’NA </w:t>
      </w:r>
    </w:p>
    <w:p w:rsidR="005F0969" w:rsidRDefault="005F0969" w:rsidP="005F5705">
      <w:pPr>
        <w:rPr>
          <w:rFonts w:ascii="Times New Roman" w:hAnsi="Times New Roman"/>
          <w:bCs/>
          <w:sz w:val="28"/>
          <w:szCs w:val="28"/>
        </w:rPr>
      </w:pPr>
      <w:r w:rsidRPr="0094742E">
        <w:rPr>
          <w:rFonts w:ascii="Times New Roman" w:hAnsi="Times New Roman"/>
          <w:bCs/>
          <w:sz w:val="28"/>
          <w:szCs w:val="28"/>
        </w:rPr>
        <w:t xml:space="preserve"> </w:t>
      </w:r>
    </w:p>
    <w:p w:rsidR="00F2270B" w:rsidRDefault="005F0969" w:rsidP="00F2270B">
      <w:pPr>
        <w:jc w:val="both"/>
        <w:rPr>
          <w:rFonts w:ascii="Times New Roman" w:hAnsi="Times New Roman"/>
          <w:bCs/>
          <w:sz w:val="28"/>
          <w:szCs w:val="28"/>
        </w:rPr>
      </w:pPr>
      <w:r>
        <w:rPr>
          <w:rFonts w:ascii="Times New Roman" w:hAnsi="Times New Roman"/>
          <w:bCs/>
          <w:sz w:val="28"/>
          <w:szCs w:val="28"/>
        </w:rPr>
        <w:t xml:space="preserve">           </w:t>
      </w:r>
    </w:p>
    <w:p w:rsidR="005F0969" w:rsidRDefault="005F0969" w:rsidP="00F2270B">
      <w:pPr>
        <w:jc w:val="both"/>
        <w:rPr>
          <w:rFonts w:ascii="Times New Roman" w:hAnsi="Times New Roman"/>
          <w:bCs/>
          <w:sz w:val="28"/>
          <w:szCs w:val="28"/>
        </w:rPr>
      </w:pPr>
      <w:r w:rsidRPr="0094742E">
        <w:rPr>
          <w:rFonts w:ascii="Times New Roman" w:hAnsi="Times New Roman"/>
          <w:bCs/>
          <w:sz w:val="28"/>
          <w:szCs w:val="28"/>
        </w:rPr>
        <w:t>201</w:t>
      </w:r>
      <w:r w:rsidR="00F2270B">
        <w:rPr>
          <w:rFonts w:ascii="Times New Roman" w:hAnsi="Times New Roman"/>
          <w:bCs/>
          <w:sz w:val="28"/>
          <w:szCs w:val="28"/>
        </w:rPr>
        <w:t>8</w:t>
      </w:r>
      <w:r w:rsidRPr="0094742E">
        <w:rPr>
          <w:rFonts w:ascii="Times New Roman" w:hAnsi="Times New Roman"/>
          <w:bCs/>
          <w:sz w:val="28"/>
          <w:szCs w:val="28"/>
        </w:rPr>
        <w:t xml:space="preserve"> yılına ait faaliyetlerim</w:t>
      </w:r>
      <w:r>
        <w:rPr>
          <w:rFonts w:ascii="Times New Roman" w:hAnsi="Times New Roman"/>
          <w:bCs/>
          <w:sz w:val="28"/>
          <w:szCs w:val="28"/>
        </w:rPr>
        <w:t xml:space="preserve"> </w:t>
      </w:r>
      <w:r w:rsidRPr="0094742E">
        <w:rPr>
          <w:rFonts w:ascii="Times New Roman" w:hAnsi="Times New Roman"/>
          <w:bCs/>
          <w:sz w:val="28"/>
          <w:szCs w:val="28"/>
        </w:rPr>
        <w:t xml:space="preserve">kapsamında gerçekleştirdiğim Akademik Teşvik Ödeneği başvurusunu ilgili Yönetmelik hükümleri ve Üniversitemizin belirlediği kurallara uygun olarak gerçekleştirdiğimi; sunduğum tüm bilgi ve belgelerin doğru olduğunu ve yapılacak denetimlerde bu hususlara aykırı bir durumun tespit edilmesi halinde ortaya çıkabilecek tüm yasal sorumlulukları üstlendiğimi beyan ederim.  </w:t>
      </w:r>
    </w:p>
    <w:p w:rsidR="00F2270B" w:rsidRDefault="00F2270B" w:rsidP="00F2270B">
      <w:pPr>
        <w:jc w:val="both"/>
        <w:rPr>
          <w:rFonts w:ascii="Times New Roman" w:hAnsi="Times New Roman"/>
          <w:bCs/>
          <w:sz w:val="28"/>
          <w:szCs w:val="28"/>
        </w:rPr>
      </w:pPr>
    </w:p>
    <w:p w:rsidR="006C35FD" w:rsidRDefault="00F2270B" w:rsidP="00F2270B">
      <w:pPr>
        <w:jc w:val="both"/>
        <w:rPr>
          <w:rFonts w:ascii="Times New Roman" w:hAnsi="Times New Roman"/>
          <w:bCs/>
          <w:sz w:val="28"/>
          <w:szCs w:val="28"/>
        </w:rPr>
      </w:pPr>
      <w:r>
        <w:rPr>
          <w:rFonts w:ascii="Times New Roman" w:hAnsi="Times New Roman"/>
          <w:bCs/>
          <w:sz w:val="28"/>
          <w:szCs w:val="28"/>
        </w:rPr>
        <w:t xml:space="preserve">                                                                                                                  İmza</w:t>
      </w:r>
    </w:p>
    <w:p w:rsidR="00F2270B" w:rsidRDefault="00F2270B" w:rsidP="00F2270B">
      <w:pPr>
        <w:rPr>
          <w:rFonts w:ascii="Times New Roman" w:hAnsi="Times New Roman"/>
          <w:bCs/>
          <w:sz w:val="28"/>
          <w:szCs w:val="28"/>
        </w:rPr>
      </w:pPr>
    </w:p>
    <w:p w:rsidR="00F2270B" w:rsidRDefault="00F2270B" w:rsidP="00F2270B">
      <w:pPr>
        <w:rPr>
          <w:rFonts w:ascii="Times New Roman" w:hAnsi="Times New Roman"/>
          <w:bCs/>
          <w:sz w:val="28"/>
          <w:szCs w:val="28"/>
        </w:rPr>
      </w:pPr>
    </w:p>
    <w:p w:rsidR="00F2270B" w:rsidRDefault="00F2270B" w:rsidP="00F2270B">
      <w:pPr>
        <w:rPr>
          <w:rFonts w:ascii="Times New Roman" w:hAnsi="Times New Roman"/>
          <w:bCs/>
          <w:sz w:val="28"/>
          <w:szCs w:val="28"/>
        </w:rPr>
      </w:pPr>
    </w:p>
    <w:p w:rsidR="00F2270B" w:rsidRDefault="00F2270B" w:rsidP="00F2270B">
      <w:pPr>
        <w:rPr>
          <w:rFonts w:ascii="Times New Roman" w:hAnsi="Times New Roman"/>
          <w:bCs/>
          <w:sz w:val="28"/>
          <w:szCs w:val="28"/>
        </w:rPr>
      </w:pPr>
    </w:p>
    <w:p w:rsidR="00F2270B" w:rsidRDefault="00F2270B" w:rsidP="00F2270B">
      <w:pPr>
        <w:rPr>
          <w:rFonts w:ascii="Times New Roman" w:hAnsi="Times New Roman"/>
          <w:bCs/>
          <w:sz w:val="28"/>
          <w:szCs w:val="28"/>
        </w:rPr>
      </w:pPr>
    </w:p>
    <w:p w:rsidR="00F2270B" w:rsidRDefault="00F2270B" w:rsidP="00F2270B">
      <w:pPr>
        <w:rPr>
          <w:rFonts w:ascii="Times New Roman" w:hAnsi="Times New Roman"/>
          <w:bCs/>
          <w:sz w:val="28"/>
          <w:szCs w:val="28"/>
        </w:rPr>
      </w:pPr>
      <w:r>
        <w:rPr>
          <w:rFonts w:ascii="Times New Roman" w:hAnsi="Times New Roman"/>
          <w:bCs/>
          <w:sz w:val="28"/>
          <w:szCs w:val="28"/>
        </w:rPr>
        <w:t xml:space="preserve">Ekler: </w:t>
      </w:r>
    </w:p>
    <w:p w:rsidR="006C35FD" w:rsidRPr="00F2270B" w:rsidRDefault="00F2270B" w:rsidP="00F2270B">
      <w:pPr>
        <w:pStyle w:val="ListeParagraf"/>
        <w:numPr>
          <w:ilvl w:val="0"/>
          <w:numId w:val="2"/>
        </w:numPr>
        <w:rPr>
          <w:rFonts w:ascii="Times New Roman" w:hAnsi="Times New Roman"/>
          <w:bCs/>
          <w:sz w:val="28"/>
          <w:szCs w:val="28"/>
        </w:rPr>
      </w:pPr>
      <w:r w:rsidRPr="00F2270B">
        <w:rPr>
          <w:rFonts w:ascii="Times New Roman" w:hAnsi="Times New Roman"/>
          <w:bCs/>
          <w:sz w:val="28"/>
          <w:szCs w:val="28"/>
        </w:rPr>
        <w:t xml:space="preserve">Görev Yaptığı </w:t>
      </w:r>
      <w:r>
        <w:rPr>
          <w:rFonts w:ascii="Times New Roman" w:hAnsi="Times New Roman"/>
          <w:bCs/>
          <w:sz w:val="28"/>
          <w:szCs w:val="28"/>
        </w:rPr>
        <w:t xml:space="preserve">Tüm </w:t>
      </w:r>
      <w:r w:rsidRPr="00F2270B">
        <w:rPr>
          <w:rFonts w:ascii="Times New Roman" w:hAnsi="Times New Roman"/>
          <w:bCs/>
          <w:sz w:val="28"/>
          <w:szCs w:val="28"/>
        </w:rPr>
        <w:t>Kurumlara İlişkin Hizmet Belgesi</w:t>
      </w:r>
    </w:p>
    <w:p w:rsidR="00F2270B" w:rsidRPr="00F2270B" w:rsidRDefault="00F2270B" w:rsidP="00F2270B">
      <w:pPr>
        <w:pStyle w:val="ListeParagraf"/>
        <w:numPr>
          <w:ilvl w:val="0"/>
          <w:numId w:val="2"/>
        </w:numPr>
        <w:rPr>
          <w:rFonts w:ascii="Times New Roman" w:hAnsi="Times New Roman"/>
          <w:bCs/>
          <w:sz w:val="28"/>
          <w:szCs w:val="28"/>
        </w:rPr>
      </w:pPr>
      <w:r w:rsidRPr="00F2270B">
        <w:rPr>
          <w:rFonts w:ascii="Times New Roman" w:hAnsi="Times New Roman"/>
          <w:bCs/>
          <w:sz w:val="28"/>
          <w:szCs w:val="28"/>
        </w:rPr>
        <w:t>YÖKSİS Akademik Teşvik Ödeneği Başvuru Formu</w:t>
      </w:r>
    </w:p>
    <w:p w:rsidR="00F2270B" w:rsidRPr="00F2270B" w:rsidRDefault="00F2270B" w:rsidP="00F2270B">
      <w:pPr>
        <w:pStyle w:val="ListeParagraf"/>
        <w:numPr>
          <w:ilvl w:val="0"/>
          <w:numId w:val="2"/>
        </w:numPr>
        <w:rPr>
          <w:rFonts w:ascii="Times New Roman" w:hAnsi="Times New Roman"/>
          <w:bCs/>
          <w:sz w:val="28"/>
          <w:szCs w:val="28"/>
        </w:rPr>
      </w:pPr>
      <w:r w:rsidRPr="00F2270B">
        <w:rPr>
          <w:rFonts w:ascii="Times New Roman" w:hAnsi="Times New Roman"/>
          <w:bCs/>
          <w:sz w:val="28"/>
          <w:szCs w:val="28"/>
        </w:rPr>
        <w:t>Faaliyet Kanıtlayıcı İlgili Belgeler</w:t>
      </w:r>
      <w:r w:rsidRPr="00F2270B">
        <w:rPr>
          <w:rFonts w:ascii="Times New Roman" w:hAnsi="Times New Roman"/>
          <w:bCs/>
          <w:sz w:val="28"/>
          <w:szCs w:val="28"/>
        </w:rPr>
        <w:cr/>
      </w:r>
    </w:p>
    <w:p w:rsidR="005F0969" w:rsidRDefault="005F0969" w:rsidP="005F5705">
      <w:pPr>
        <w:rPr>
          <w:rFonts w:ascii="Times New Roman" w:hAnsi="Times New Roman"/>
          <w:bCs/>
          <w:sz w:val="28"/>
          <w:szCs w:val="28"/>
        </w:rPr>
      </w:pPr>
    </w:p>
    <w:p w:rsidR="005F0969" w:rsidRDefault="005F0969" w:rsidP="005F5705">
      <w:pPr>
        <w:rPr>
          <w:rFonts w:ascii="Times New Roman" w:hAnsi="Times New Roman"/>
          <w:bCs/>
          <w:sz w:val="28"/>
          <w:szCs w:val="28"/>
        </w:rPr>
      </w:pPr>
    </w:p>
    <w:p w:rsidR="005F0969" w:rsidRDefault="005F0969" w:rsidP="002E7437">
      <w:pPr>
        <w:ind w:left="360"/>
        <w:jc w:val="both"/>
        <w:rPr>
          <w:rFonts w:ascii="Times New Roman" w:hAnsi="Times New Roman"/>
          <w:sz w:val="24"/>
          <w:szCs w:val="24"/>
        </w:rPr>
      </w:pPr>
    </w:p>
    <w:p w:rsidR="005F0969" w:rsidRPr="002E7437" w:rsidRDefault="005F0969" w:rsidP="002E7437">
      <w:pPr>
        <w:ind w:left="360"/>
        <w:jc w:val="both"/>
        <w:rPr>
          <w:rFonts w:ascii="Times New Roman" w:hAnsi="Times New Roman"/>
          <w:sz w:val="24"/>
          <w:szCs w:val="24"/>
        </w:rPr>
      </w:pPr>
    </w:p>
    <w:sectPr w:rsidR="005F0969" w:rsidRPr="002E7437" w:rsidSect="009827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02E" w:rsidRDefault="004B002E" w:rsidP="00CE2B4C">
      <w:pPr>
        <w:spacing w:after="0" w:line="240" w:lineRule="auto"/>
      </w:pPr>
      <w:r>
        <w:separator/>
      </w:r>
    </w:p>
  </w:endnote>
  <w:endnote w:type="continuationSeparator" w:id="0">
    <w:p w:rsidR="004B002E" w:rsidRDefault="004B002E" w:rsidP="00CE2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969" w:rsidRDefault="00AD19C7">
    <w:pPr>
      <w:pStyle w:val="AltBilgi"/>
      <w:jc w:val="right"/>
    </w:pPr>
    <w:r>
      <w:fldChar w:fldCharType="begin"/>
    </w:r>
    <w:r>
      <w:instrText>PAGE   \* MERGEFORMAT</w:instrText>
    </w:r>
    <w:r>
      <w:fldChar w:fldCharType="separate"/>
    </w:r>
    <w:r w:rsidR="00D255C1">
      <w:rPr>
        <w:noProof/>
      </w:rPr>
      <w:t>3</w:t>
    </w:r>
    <w:r>
      <w:rPr>
        <w:noProof/>
      </w:rPr>
      <w:fldChar w:fldCharType="end"/>
    </w:r>
  </w:p>
  <w:p w:rsidR="005F0969" w:rsidRDefault="005F096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02E" w:rsidRDefault="004B002E" w:rsidP="00CE2B4C">
      <w:pPr>
        <w:spacing w:after="0" w:line="240" w:lineRule="auto"/>
      </w:pPr>
      <w:r>
        <w:separator/>
      </w:r>
    </w:p>
  </w:footnote>
  <w:footnote w:type="continuationSeparator" w:id="0">
    <w:p w:rsidR="004B002E" w:rsidRDefault="004B002E" w:rsidP="00CE2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74678"/>
    <w:multiLevelType w:val="hybridMultilevel"/>
    <w:tmpl w:val="6192A3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78751D"/>
    <w:multiLevelType w:val="hybridMultilevel"/>
    <w:tmpl w:val="40845F3C"/>
    <w:lvl w:ilvl="0" w:tplc="5A04ABB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002"/>
    <w:rsid w:val="0006506C"/>
    <w:rsid w:val="00071E1D"/>
    <w:rsid w:val="000E74DF"/>
    <w:rsid w:val="00122C2D"/>
    <w:rsid w:val="00132210"/>
    <w:rsid w:val="0017463C"/>
    <w:rsid w:val="00192D30"/>
    <w:rsid w:val="001A3337"/>
    <w:rsid w:val="001B7F13"/>
    <w:rsid w:val="00216FA7"/>
    <w:rsid w:val="0023147E"/>
    <w:rsid w:val="00264A51"/>
    <w:rsid w:val="00284BCB"/>
    <w:rsid w:val="002E7437"/>
    <w:rsid w:val="00302BAA"/>
    <w:rsid w:val="00356425"/>
    <w:rsid w:val="0038097B"/>
    <w:rsid w:val="0048296C"/>
    <w:rsid w:val="00486282"/>
    <w:rsid w:val="00486CC2"/>
    <w:rsid w:val="004B002E"/>
    <w:rsid w:val="004E4524"/>
    <w:rsid w:val="00500EAB"/>
    <w:rsid w:val="00527AAB"/>
    <w:rsid w:val="005434FB"/>
    <w:rsid w:val="00550999"/>
    <w:rsid w:val="00564002"/>
    <w:rsid w:val="005F0969"/>
    <w:rsid w:val="005F5705"/>
    <w:rsid w:val="00617169"/>
    <w:rsid w:val="006372DD"/>
    <w:rsid w:val="00674D9E"/>
    <w:rsid w:val="006C35FD"/>
    <w:rsid w:val="006F6BBB"/>
    <w:rsid w:val="007243FE"/>
    <w:rsid w:val="00770BAE"/>
    <w:rsid w:val="00815943"/>
    <w:rsid w:val="0081667B"/>
    <w:rsid w:val="00835D45"/>
    <w:rsid w:val="008368D4"/>
    <w:rsid w:val="0087591B"/>
    <w:rsid w:val="008A0D90"/>
    <w:rsid w:val="008B1DA3"/>
    <w:rsid w:val="009350F1"/>
    <w:rsid w:val="00937689"/>
    <w:rsid w:val="0094742E"/>
    <w:rsid w:val="0098272C"/>
    <w:rsid w:val="009959A3"/>
    <w:rsid w:val="009C7F2F"/>
    <w:rsid w:val="009F035A"/>
    <w:rsid w:val="00A52016"/>
    <w:rsid w:val="00A52521"/>
    <w:rsid w:val="00A60BAB"/>
    <w:rsid w:val="00A72D11"/>
    <w:rsid w:val="00AA29D3"/>
    <w:rsid w:val="00AA4B02"/>
    <w:rsid w:val="00AD19C7"/>
    <w:rsid w:val="00AD1C56"/>
    <w:rsid w:val="00B254AF"/>
    <w:rsid w:val="00B4649B"/>
    <w:rsid w:val="00B760F5"/>
    <w:rsid w:val="00BE1FB8"/>
    <w:rsid w:val="00C37CAE"/>
    <w:rsid w:val="00C43399"/>
    <w:rsid w:val="00C53A70"/>
    <w:rsid w:val="00C60030"/>
    <w:rsid w:val="00C65F39"/>
    <w:rsid w:val="00C767B1"/>
    <w:rsid w:val="00CE2B4C"/>
    <w:rsid w:val="00CE7C3C"/>
    <w:rsid w:val="00D12D8E"/>
    <w:rsid w:val="00D255C1"/>
    <w:rsid w:val="00DC0908"/>
    <w:rsid w:val="00DF1E64"/>
    <w:rsid w:val="00E70A2F"/>
    <w:rsid w:val="00E84926"/>
    <w:rsid w:val="00F2270B"/>
    <w:rsid w:val="00F704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0A2124"/>
  <w15:docId w15:val="{02AFF11F-41E2-49BE-A1F6-EDFDCE91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72C"/>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564002"/>
    <w:pPr>
      <w:ind w:left="720"/>
      <w:contextualSpacing/>
    </w:pPr>
  </w:style>
  <w:style w:type="paragraph" w:styleId="stBilgi">
    <w:name w:val="header"/>
    <w:basedOn w:val="Normal"/>
    <w:link w:val="stBilgiChar"/>
    <w:uiPriority w:val="99"/>
    <w:rsid w:val="00CE2B4C"/>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CE2B4C"/>
    <w:rPr>
      <w:rFonts w:cs="Times New Roman"/>
    </w:rPr>
  </w:style>
  <w:style w:type="paragraph" w:styleId="AltBilgi">
    <w:name w:val="footer"/>
    <w:basedOn w:val="Normal"/>
    <w:link w:val="AltBilgiChar"/>
    <w:uiPriority w:val="99"/>
    <w:rsid w:val="00CE2B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CE2B4C"/>
    <w:rPr>
      <w:rFonts w:cs="Times New Roman"/>
    </w:rPr>
  </w:style>
  <w:style w:type="paragraph" w:styleId="BalonMetni">
    <w:name w:val="Balloon Text"/>
    <w:basedOn w:val="Normal"/>
    <w:link w:val="BalonMetniChar"/>
    <w:uiPriority w:val="99"/>
    <w:semiHidden/>
    <w:unhideWhenUsed/>
    <w:rsid w:val="00D255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55C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228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580</Words>
  <Characters>3308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Turgut KOÇOĞLU</cp:lastModifiedBy>
  <cp:revision>3</cp:revision>
  <cp:lastPrinted>2018-12-25T11:38:00Z</cp:lastPrinted>
  <dcterms:created xsi:type="dcterms:W3CDTF">2019-01-02T13:59:00Z</dcterms:created>
  <dcterms:modified xsi:type="dcterms:W3CDTF">2019-01-02T14:04:00Z</dcterms:modified>
</cp:coreProperties>
</file>