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FD" w:rsidRDefault="00B7339B" w:rsidP="00B7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39B">
        <w:rPr>
          <w:rFonts w:ascii="Times New Roman" w:hAnsi="Times New Roman" w:cs="Times New Roman"/>
          <w:sz w:val="28"/>
          <w:szCs w:val="28"/>
        </w:rPr>
        <w:t>Akademik Teşvik Ödeneği Başvuru Takvimi</w:t>
      </w:r>
      <w:r w:rsidR="009540B4">
        <w:rPr>
          <w:rFonts w:ascii="Times New Roman" w:hAnsi="Times New Roman" w:cs="Times New Roman"/>
          <w:sz w:val="28"/>
          <w:szCs w:val="28"/>
        </w:rPr>
        <w:t xml:space="preserve"> (2020)</w:t>
      </w:r>
    </w:p>
    <w:p w:rsidR="00B7339B" w:rsidRDefault="00B7339B" w:rsidP="00B7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</w:t>
      </w:r>
      <w:r w:rsidR="00E013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Teşvik Ödeneği Yönetmeliği uyarınca, Üniversitemiz Senatosu tarafından oluşturulan Akademik Teşvik Düzenleme, Denetleme ve İtiraz Komisyonu, “Akademik Teşvik Ödeneği Başvuru Takvimi” aşağıdaki gibi belirlenmiştir.</w:t>
      </w:r>
    </w:p>
    <w:p w:rsidR="00B7339B" w:rsidRDefault="00B7339B" w:rsidP="00B733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9634"/>
        <w:gridCol w:w="5387"/>
      </w:tblGrid>
      <w:tr w:rsidR="00B7339B" w:rsidTr="000D69F8">
        <w:trPr>
          <w:trHeight w:val="243"/>
        </w:trPr>
        <w:tc>
          <w:tcPr>
            <w:tcW w:w="9634" w:type="dxa"/>
          </w:tcPr>
          <w:p w:rsidR="00B7339B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İŞLEMLER</w:t>
            </w:r>
          </w:p>
        </w:tc>
        <w:tc>
          <w:tcPr>
            <w:tcW w:w="5387" w:type="dxa"/>
          </w:tcPr>
          <w:p w:rsidR="00B7339B" w:rsidRDefault="00AE0AB7" w:rsidP="00A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AE0AB7" w:rsidTr="000D69F8">
        <w:trPr>
          <w:trHeight w:val="1246"/>
        </w:trPr>
        <w:tc>
          <w:tcPr>
            <w:tcW w:w="9634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 tarafından akademik teşvik başvuruları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SUAM’larda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birim Akademik Teşvik Başvuru ve İnceleme Komisyonlarına, diğer fakülte ve birimlerde bölüm ve Anabilim dalı Başkanlıklarına yapılacaktır. Rektörlüğe bağlı birimler Üniversitemiz Akademik Teşvik Komisyonuna başvuracaklardır. </w:t>
            </w:r>
          </w:p>
        </w:tc>
        <w:tc>
          <w:tcPr>
            <w:tcW w:w="5387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20" w:rsidRDefault="000D69F8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38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proofErr w:type="gramEnd"/>
          </w:p>
        </w:tc>
      </w:tr>
      <w:tr w:rsidR="00AE0AB7" w:rsidTr="000D69F8">
        <w:trPr>
          <w:trHeight w:val="1490"/>
        </w:trPr>
        <w:tc>
          <w:tcPr>
            <w:tcW w:w="9634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Bölüm/Anabilim Dalı/SUAM “Birim Akademik Teşvik Başvuru ve İnceleme Komisyonu” tarafından başvuruların incelenmesi, eksikliklerin giderilmesi sonucunda oluşturulan başvuru değerlendirme kararının Akademik Teşvik Düzenleme, Denetleme ve İtiraz Komisyonuna gönderilmesi.</w:t>
            </w:r>
          </w:p>
          <w:p w:rsidR="003856FE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20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9F8">
              <w:rPr>
                <w:rFonts w:ascii="Times New Roman" w:hAnsi="Times New Roman" w:cs="Times New Roman"/>
                <w:sz w:val="24"/>
                <w:szCs w:val="24"/>
              </w:rPr>
              <w:t>2 Ocak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01320" w:rsidTr="000D69F8">
        <w:trPr>
          <w:trHeight w:val="989"/>
        </w:trPr>
        <w:tc>
          <w:tcPr>
            <w:tcW w:w="9634" w:type="dxa"/>
          </w:tcPr>
          <w:p w:rsidR="003856FE" w:rsidRDefault="003856FE" w:rsidP="0038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Düzenleme, Denetleme ve İtiraz Komisyonu tarafından ön inceleme heyetlerinin gönderdiği başvuruların ve değerlendirme kararlarının incelenmesi</w:t>
            </w:r>
          </w:p>
          <w:p w:rsidR="00E01320" w:rsidRDefault="00E01320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1320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69F8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0AB7" w:rsidTr="000D69F8">
        <w:trPr>
          <w:trHeight w:val="989"/>
        </w:trPr>
        <w:tc>
          <w:tcPr>
            <w:tcW w:w="9634" w:type="dxa"/>
          </w:tcPr>
          <w:p w:rsidR="003856FE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FE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0">
              <w:rPr>
                <w:rFonts w:ascii="Times New Roman" w:hAnsi="Times New Roman" w:cs="Times New Roman"/>
                <w:sz w:val="24"/>
                <w:szCs w:val="24"/>
              </w:rPr>
              <w:t>Akademik Teşvik puanlarının üniversitemiz web sayfasında ilan edilmesi</w:t>
            </w:r>
          </w:p>
          <w:p w:rsidR="003856FE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20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D69F8"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0AB7" w:rsidTr="000D69F8">
        <w:trPr>
          <w:trHeight w:val="501"/>
        </w:trPr>
        <w:tc>
          <w:tcPr>
            <w:tcW w:w="9634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Düzenleme, Denetleme ve İtiraz Komisyonu tarafından ilan edilen başvuru sonuçlarına yönelik itirazların yapılması</w:t>
            </w:r>
          </w:p>
        </w:tc>
        <w:tc>
          <w:tcPr>
            <w:tcW w:w="5387" w:type="dxa"/>
          </w:tcPr>
          <w:p w:rsidR="00AE0AB7" w:rsidRDefault="003856FE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gramStart"/>
            <w:r w:rsidR="00C20A8C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54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 2020</w:t>
            </w:r>
          </w:p>
        </w:tc>
      </w:tr>
      <w:tr w:rsidR="000D69F8" w:rsidTr="000D69F8">
        <w:trPr>
          <w:trHeight w:val="501"/>
        </w:trPr>
        <w:tc>
          <w:tcPr>
            <w:tcW w:w="9634" w:type="dxa"/>
          </w:tcPr>
          <w:p w:rsidR="000D69F8" w:rsidRDefault="000D69F8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İtirazların değerlendirilmesi</w:t>
            </w:r>
          </w:p>
        </w:tc>
        <w:tc>
          <w:tcPr>
            <w:tcW w:w="5387" w:type="dxa"/>
          </w:tcPr>
          <w:p w:rsidR="000D69F8" w:rsidRDefault="000D69F8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Şubat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Şubat 2020</w:t>
            </w:r>
          </w:p>
        </w:tc>
      </w:tr>
      <w:tr w:rsidR="00AE0AB7" w:rsidTr="000D69F8">
        <w:trPr>
          <w:trHeight w:val="487"/>
        </w:trPr>
        <w:tc>
          <w:tcPr>
            <w:tcW w:w="9634" w:type="dxa"/>
          </w:tcPr>
          <w:p w:rsidR="00AE0AB7" w:rsidRDefault="00AE0AB7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İtiraz sonuçlandırması ve kesin listelerin üniversitemiz web sayfasında ilan edilmesi</w:t>
            </w:r>
          </w:p>
        </w:tc>
        <w:tc>
          <w:tcPr>
            <w:tcW w:w="5387" w:type="dxa"/>
          </w:tcPr>
          <w:p w:rsidR="00AE0AB7" w:rsidRDefault="000D69F8" w:rsidP="00AE0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Şubat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7339B" w:rsidRPr="00B7339B" w:rsidRDefault="00B7339B" w:rsidP="00B733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39B" w:rsidRPr="00B7339B" w:rsidSect="00385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9B"/>
    <w:rsid w:val="000D69F8"/>
    <w:rsid w:val="003856FE"/>
    <w:rsid w:val="0054736F"/>
    <w:rsid w:val="009540B4"/>
    <w:rsid w:val="00A170DE"/>
    <w:rsid w:val="00AE0AB7"/>
    <w:rsid w:val="00B7339B"/>
    <w:rsid w:val="00B81BFD"/>
    <w:rsid w:val="00C20A8C"/>
    <w:rsid w:val="00C67810"/>
    <w:rsid w:val="00E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8912"/>
  <w15:chartTrackingRefBased/>
  <w15:docId w15:val="{1B3B35F1-7E81-4EEF-9D09-B71929F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ELEVLI</dc:creator>
  <cp:keywords/>
  <dc:description/>
  <cp:lastModifiedBy>Gamze TEMIZ</cp:lastModifiedBy>
  <cp:revision>2</cp:revision>
  <cp:lastPrinted>2020-01-17T07:37:00Z</cp:lastPrinted>
  <dcterms:created xsi:type="dcterms:W3CDTF">2020-01-17T07:54:00Z</dcterms:created>
  <dcterms:modified xsi:type="dcterms:W3CDTF">2020-01-17T07:54:00Z</dcterms:modified>
</cp:coreProperties>
</file>