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463EA" w14:textId="77777777" w:rsidR="00C358B2" w:rsidRDefault="00C358B2" w:rsidP="00C358B2">
      <w:pPr>
        <w:spacing w:after="0" w:line="360" w:lineRule="auto"/>
        <w:ind w:left="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SAĞLIK BİLİMLERİ</w:t>
      </w:r>
      <w:r w:rsidR="00A66E7E" w:rsidRPr="00A66E7E">
        <w:rPr>
          <w:rFonts w:ascii="Times New Roman" w:eastAsia="Times New Roman" w:hAnsi="Times New Roman" w:cs="Times New Roman"/>
          <w:b/>
          <w:sz w:val="24"/>
          <w:szCs w:val="24"/>
        </w:rPr>
        <w:t xml:space="preserve"> ÜNİVERİSTESİ </w:t>
      </w:r>
      <w:r>
        <w:rPr>
          <w:rFonts w:ascii="Times New Roman" w:eastAsia="Times New Roman" w:hAnsi="Times New Roman" w:cs="Times New Roman"/>
          <w:b/>
          <w:sz w:val="24"/>
          <w:szCs w:val="24"/>
        </w:rPr>
        <w:t xml:space="preserve">HAMİDİYE </w:t>
      </w:r>
      <w:r w:rsidR="00A66E7E" w:rsidRPr="00A66E7E">
        <w:rPr>
          <w:rFonts w:ascii="Times New Roman" w:eastAsia="Times New Roman" w:hAnsi="Times New Roman" w:cs="Times New Roman"/>
          <w:b/>
          <w:sz w:val="24"/>
          <w:szCs w:val="24"/>
        </w:rPr>
        <w:t>TIP FAKÜLTESİ</w:t>
      </w:r>
    </w:p>
    <w:p w14:paraId="00000001" w14:textId="33AE3F28" w:rsidR="00DD6C9C" w:rsidRDefault="00A66E7E" w:rsidP="00C358B2">
      <w:pPr>
        <w:spacing w:after="0" w:line="360" w:lineRule="auto"/>
        <w:ind w:left="720"/>
        <w:jc w:val="center"/>
        <w:rPr>
          <w:rFonts w:ascii="Times New Roman" w:eastAsia="Times New Roman" w:hAnsi="Times New Roman" w:cs="Times New Roman"/>
          <w:b/>
          <w:sz w:val="24"/>
          <w:szCs w:val="24"/>
        </w:rPr>
      </w:pPr>
      <w:r w:rsidRPr="00A66E7E">
        <w:rPr>
          <w:rFonts w:ascii="Times New Roman" w:eastAsia="Times New Roman" w:hAnsi="Times New Roman" w:cs="Times New Roman"/>
          <w:b/>
          <w:sz w:val="24"/>
          <w:szCs w:val="24"/>
        </w:rPr>
        <w:t>TIP DOKTORLUĞU DİPLOMA DENKLİK SINAVI</w:t>
      </w:r>
      <w:r w:rsidRPr="00A66E7E">
        <w:rPr>
          <w:rFonts w:ascii="Times New Roman" w:eastAsia="Times New Roman" w:hAnsi="Times New Roman" w:cs="Times New Roman"/>
          <w:sz w:val="24"/>
          <w:szCs w:val="24"/>
        </w:rPr>
        <w:t xml:space="preserve"> </w:t>
      </w:r>
      <w:r w:rsidRPr="00A66E7E">
        <w:rPr>
          <w:rFonts w:ascii="Times New Roman" w:eastAsia="Times New Roman" w:hAnsi="Times New Roman" w:cs="Times New Roman"/>
          <w:b/>
          <w:sz w:val="24"/>
          <w:szCs w:val="24"/>
        </w:rPr>
        <w:t>UYGULAMA ESASLARI</w:t>
      </w:r>
    </w:p>
    <w:p w14:paraId="3EB9A6D7" w14:textId="77777777" w:rsidR="00C358B2" w:rsidRPr="00A66E7E" w:rsidRDefault="00C358B2" w:rsidP="00C358B2">
      <w:pPr>
        <w:spacing w:after="0" w:line="360" w:lineRule="auto"/>
        <w:ind w:left="720"/>
        <w:jc w:val="center"/>
        <w:rPr>
          <w:rFonts w:ascii="Times New Roman" w:eastAsia="Times New Roman" w:hAnsi="Times New Roman" w:cs="Times New Roman"/>
          <w:sz w:val="24"/>
          <w:szCs w:val="24"/>
        </w:rPr>
      </w:pPr>
    </w:p>
    <w:p w14:paraId="00000002" w14:textId="58269199" w:rsidR="00DD6C9C" w:rsidRPr="00A66E7E" w:rsidRDefault="00A66E7E">
      <w:pPr>
        <w:numPr>
          <w:ilvl w:val="0"/>
          <w:numId w:val="1"/>
        </w:numPr>
        <w:spacing w:after="0" w:line="360" w:lineRule="auto"/>
        <w:jc w:val="both"/>
        <w:rPr>
          <w:rFonts w:ascii="Times New Roman" w:eastAsia="Times New Roman" w:hAnsi="Times New Roman" w:cs="Times New Roman"/>
          <w:sz w:val="24"/>
          <w:szCs w:val="24"/>
        </w:rPr>
      </w:pPr>
      <w:r w:rsidRPr="0E068B52">
        <w:rPr>
          <w:rFonts w:ascii="Times New Roman" w:eastAsia="Times New Roman" w:hAnsi="Times New Roman" w:cs="Times New Roman"/>
          <w:sz w:val="24"/>
          <w:szCs w:val="24"/>
        </w:rPr>
        <w:t>Yükseköğretim Yürütme Kurulunun 02.11.2017 tarihli toplantısında belirlenen “Seviye ve Yeterlik Belirleme Sistemi İşlemlerine İlişkin Usul ve Esaslar”ın 7. Maddesinin (3).bendinde tanımlanan “Yapılandırılmış klinik sınavlar klinik bilgi ve becerilerin sınanması amacıyla, esas olarak simülasyon, modeller ve standart hastalar üzerinden pratik uygulamalar şeklinde yapılır. Bununla birlikte üniversite tarafından gerekli görülmesi hâlinde ek bir yazılı aşama da içerebilir.” ifadesine ve “İlmi Hüviyet Tespiti ve Yapılandırılmış Klinik Sınav Kılavuzu-202</w:t>
      </w:r>
      <w:r w:rsidR="000E436C">
        <w:rPr>
          <w:rFonts w:ascii="Times New Roman" w:eastAsia="Times New Roman" w:hAnsi="Times New Roman" w:cs="Times New Roman"/>
          <w:sz w:val="24"/>
          <w:szCs w:val="24"/>
        </w:rPr>
        <w:t>1</w:t>
      </w:r>
      <w:r w:rsidRPr="0E068B52">
        <w:rPr>
          <w:rFonts w:ascii="Times New Roman" w:eastAsia="Times New Roman" w:hAnsi="Times New Roman" w:cs="Times New Roman"/>
          <w:sz w:val="24"/>
          <w:szCs w:val="24"/>
        </w:rPr>
        <w:t xml:space="preserve">” de yer alan ilke kurallara dayanarak hareketle </w:t>
      </w:r>
      <w:r w:rsidR="3477B136" w:rsidRPr="0E068B52">
        <w:rPr>
          <w:rFonts w:ascii="Times New Roman" w:eastAsia="Times New Roman" w:hAnsi="Times New Roman" w:cs="Times New Roman"/>
          <w:b/>
          <w:bCs/>
          <w:sz w:val="24"/>
          <w:szCs w:val="24"/>
        </w:rPr>
        <w:t xml:space="preserve">Sağlık Bilimleri </w:t>
      </w:r>
      <w:r w:rsidRPr="0E068B52">
        <w:rPr>
          <w:rFonts w:ascii="Times New Roman" w:eastAsia="Times New Roman" w:hAnsi="Times New Roman" w:cs="Times New Roman"/>
          <w:b/>
          <w:bCs/>
          <w:sz w:val="24"/>
          <w:szCs w:val="24"/>
        </w:rPr>
        <w:t>Üniversitesi</w:t>
      </w:r>
      <w:r w:rsidR="774281C5" w:rsidRPr="0E068B52">
        <w:rPr>
          <w:rFonts w:ascii="Times New Roman" w:eastAsia="Times New Roman" w:hAnsi="Times New Roman" w:cs="Times New Roman"/>
          <w:b/>
          <w:bCs/>
          <w:sz w:val="24"/>
          <w:szCs w:val="24"/>
        </w:rPr>
        <w:t xml:space="preserve"> Hamidiye </w:t>
      </w:r>
      <w:r w:rsidRPr="0E068B52">
        <w:rPr>
          <w:rFonts w:ascii="Times New Roman" w:eastAsia="Times New Roman" w:hAnsi="Times New Roman" w:cs="Times New Roman"/>
          <w:b/>
          <w:bCs/>
          <w:sz w:val="24"/>
          <w:szCs w:val="24"/>
        </w:rPr>
        <w:t>Tıp Fakültesi Tıp Doktorluğu Diploma Denklik Sınavı</w:t>
      </w:r>
      <w:r w:rsidRPr="0E068B52">
        <w:rPr>
          <w:rFonts w:ascii="Times New Roman" w:eastAsia="Times New Roman" w:hAnsi="Times New Roman" w:cs="Times New Roman"/>
          <w:sz w:val="24"/>
          <w:szCs w:val="24"/>
        </w:rPr>
        <w:t xml:space="preserve"> Teorik (Çoktan seçmeli) ve Uygulama (pratik) Sınavı” şeklinde olacaktır.</w:t>
      </w:r>
    </w:p>
    <w:p w14:paraId="00000004" w14:textId="04B66A3A" w:rsidR="00DD6C9C" w:rsidRPr="00A66E7E" w:rsidRDefault="00A66E7E">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sidRPr="0E068B52">
        <w:rPr>
          <w:rFonts w:ascii="Times New Roman" w:eastAsia="Times New Roman" w:hAnsi="Times New Roman" w:cs="Times New Roman"/>
          <w:color w:val="000000" w:themeColor="text1"/>
          <w:sz w:val="24"/>
          <w:szCs w:val="24"/>
        </w:rPr>
        <w:t xml:space="preserve">Teorik ve Pratik sınavların her birinden en az 50 (Elli) puan alınmalıdır. 50 puanın altında alan aday sınavdan başarısız sayılacaktır. </w:t>
      </w:r>
    </w:p>
    <w:p w14:paraId="00000005" w14:textId="4CE1690E" w:rsidR="00DD6C9C" w:rsidRPr="00A66E7E" w:rsidRDefault="00A66E7E">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sidRPr="0E068B52">
        <w:rPr>
          <w:rFonts w:ascii="Times New Roman" w:eastAsia="Times New Roman" w:hAnsi="Times New Roman" w:cs="Times New Roman"/>
          <w:color w:val="000000" w:themeColor="text1"/>
          <w:sz w:val="24"/>
          <w:szCs w:val="24"/>
        </w:rPr>
        <w:t xml:space="preserve">“Nesnel Yapılandırılmış Klinik Pratik Sınavı” senaryolara göre yapılandırılmış, klinik akıl yürütme, sentezleme ve karar verme becerilerinin ile hekimlik uygulama becerilerinin değerlendirileceği 10 duraktan oluşacaktır (Durak sayısında, sınırlı olmak kaydıyla değişiklik yapılabilir). </w:t>
      </w:r>
    </w:p>
    <w:p w14:paraId="00000006" w14:textId="77777777" w:rsidR="00DD6C9C" w:rsidRPr="00A66E7E" w:rsidRDefault="00A66E7E">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bookmarkStart w:id="0" w:name="_gjdgxs"/>
      <w:bookmarkEnd w:id="0"/>
      <w:r w:rsidRPr="0E068B52">
        <w:rPr>
          <w:rFonts w:ascii="Times New Roman" w:eastAsia="Times New Roman" w:hAnsi="Times New Roman" w:cs="Times New Roman"/>
          <w:color w:val="000000" w:themeColor="text1"/>
          <w:sz w:val="24"/>
          <w:szCs w:val="24"/>
        </w:rPr>
        <w:t>Hekimlik uygulama becerilerine yönelik duraklarda, Ulusal Çekirdek Eğitim Müfredatında öğrenme düzeyi 3 veya 4 olan temel hekimlik uygulamaları, uzman panelinde karar verilen kontrol listelerine göre değerlendirilecektir.</w:t>
      </w:r>
    </w:p>
    <w:p w14:paraId="00000007" w14:textId="3CCAC3CB" w:rsidR="00DD6C9C" w:rsidRPr="00A66E7E" w:rsidRDefault="00A66E7E">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sidRPr="0E068B52">
        <w:rPr>
          <w:rFonts w:ascii="Times New Roman" w:eastAsia="Times New Roman" w:hAnsi="Times New Roman" w:cs="Times New Roman"/>
          <w:color w:val="000000" w:themeColor="text1"/>
          <w:sz w:val="24"/>
          <w:szCs w:val="24"/>
        </w:rPr>
        <w:t xml:space="preserve">Pratik sınavda adaylardan </w:t>
      </w:r>
      <w:r w:rsidR="27653878" w:rsidRPr="0E068B52">
        <w:rPr>
          <w:rFonts w:ascii="Times New Roman" w:eastAsia="Times New Roman" w:hAnsi="Times New Roman" w:cs="Times New Roman"/>
          <w:color w:val="000000" w:themeColor="text1"/>
          <w:sz w:val="24"/>
          <w:szCs w:val="24"/>
        </w:rPr>
        <w:t>her bir durakta 10</w:t>
      </w:r>
      <w:r w:rsidRPr="0E068B52">
        <w:rPr>
          <w:rFonts w:ascii="Times New Roman" w:eastAsia="Times New Roman" w:hAnsi="Times New Roman" w:cs="Times New Roman"/>
          <w:color w:val="000000" w:themeColor="text1"/>
          <w:sz w:val="24"/>
          <w:szCs w:val="24"/>
        </w:rPr>
        <w:t xml:space="preserve"> dakikalık sürede soruları ve uygulama becerilerini yanıtlamaları istenecektir. </w:t>
      </w:r>
    </w:p>
    <w:p w14:paraId="00000008" w14:textId="77777777" w:rsidR="00DD6C9C" w:rsidRPr="00A66E7E" w:rsidRDefault="00A66E7E">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sidRPr="0E068B52">
        <w:rPr>
          <w:rFonts w:ascii="Times New Roman" w:eastAsia="Times New Roman" w:hAnsi="Times New Roman" w:cs="Times New Roman"/>
          <w:color w:val="000000" w:themeColor="text1"/>
          <w:sz w:val="24"/>
          <w:szCs w:val="24"/>
        </w:rPr>
        <w:t>Sınav günü, sınavdan önce fakültemiz tarafından belirlenen yerde tüm adaylara durakların içeriği hakkında bilgi verilecek, daha sonra sınav başlatılacaktır.</w:t>
      </w:r>
    </w:p>
    <w:p w14:paraId="00000009" w14:textId="77777777" w:rsidR="00DD6C9C" w:rsidRPr="00A66E7E" w:rsidRDefault="00A66E7E">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sidRPr="0E068B52">
        <w:rPr>
          <w:rFonts w:ascii="Times New Roman" w:eastAsia="Times New Roman" w:hAnsi="Times New Roman" w:cs="Times New Roman"/>
          <w:color w:val="000000" w:themeColor="text1"/>
          <w:sz w:val="24"/>
          <w:szCs w:val="24"/>
        </w:rPr>
        <w:t xml:space="preserve">Değerlendirme işlemlerinde teorik ve pratik sınavların her birinde 50 ve üzeri alan adayların puanlarının %50 si alınır ve toplam başarı notu belirlenir, 100 üzerinden 50 puan ve üzeri not alması halinde aday başarılı sayılır. </w:t>
      </w:r>
    </w:p>
    <w:p w14:paraId="0000000A" w14:textId="77777777" w:rsidR="00DD6C9C" w:rsidRPr="00A66E7E" w:rsidRDefault="00A66E7E">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sidRPr="0E068B52">
        <w:rPr>
          <w:rFonts w:ascii="Times New Roman" w:eastAsia="Times New Roman" w:hAnsi="Times New Roman" w:cs="Times New Roman"/>
          <w:color w:val="000000" w:themeColor="text1"/>
          <w:sz w:val="24"/>
          <w:szCs w:val="24"/>
        </w:rPr>
        <w:t>Sonuçlar web sayfasında ilan edilir, başarılı ve başarısız olarak da bildirilir. Web sayfasındaki duyurular tebliğ niteliğindedir.</w:t>
      </w:r>
    </w:p>
    <w:p w14:paraId="0000000B" w14:textId="79AA332E" w:rsidR="00DD6C9C" w:rsidRPr="00A66E7E" w:rsidRDefault="00A66E7E">
      <w:pPr>
        <w:numPr>
          <w:ilvl w:val="0"/>
          <w:numId w:val="1"/>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E068B52">
        <w:rPr>
          <w:rFonts w:ascii="Times New Roman" w:eastAsia="Times New Roman" w:hAnsi="Times New Roman" w:cs="Times New Roman"/>
          <w:color w:val="000000" w:themeColor="text1"/>
          <w:sz w:val="24"/>
          <w:szCs w:val="24"/>
        </w:rPr>
        <w:t>Sınav ve sınav sonuçlarına itiraz işlemleri, “İlmi Hüviyet Tespiti ve Yapılandırılmış Klinik Sınav Kılavuzu-202</w:t>
      </w:r>
      <w:r w:rsidR="44D85E20" w:rsidRPr="0E068B52">
        <w:rPr>
          <w:rFonts w:ascii="Times New Roman" w:eastAsia="Times New Roman" w:hAnsi="Times New Roman" w:cs="Times New Roman"/>
          <w:color w:val="000000" w:themeColor="text1"/>
          <w:sz w:val="24"/>
          <w:szCs w:val="24"/>
        </w:rPr>
        <w:t>1</w:t>
      </w:r>
      <w:r w:rsidRPr="0E068B52">
        <w:rPr>
          <w:rFonts w:ascii="Times New Roman" w:eastAsia="Times New Roman" w:hAnsi="Times New Roman" w:cs="Times New Roman"/>
          <w:color w:val="000000" w:themeColor="text1"/>
          <w:sz w:val="24"/>
          <w:szCs w:val="24"/>
        </w:rPr>
        <w:t>”nda belirtilen hususlar doğrultusunda yapılır.</w:t>
      </w:r>
    </w:p>
    <w:sectPr w:rsidR="00DD6C9C" w:rsidRPr="00A66E7E">
      <w:pgSz w:w="11906" w:h="16838"/>
      <w:pgMar w:top="1440" w:right="1080" w:bottom="1440" w:left="1080"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210B60"/>
    <w:multiLevelType w:val="multilevel"/>
    <w:tmpl w:val="047670D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6C9C"/>
    <w:rsid w:val="000E436C"/>
    <w:rsid w:val="00A66E7E"/>
    <w:rsid w:val="00BD48F4"/>
    <w:rsid w:val="00C358B2"/>
    <w:rsid w:val="00DD6C9C"/>
    <w:rsid w:val="0E068B52"/>
    <w:rsid w:val="1794453B"/>
    <w:rsid w:val="27653878"/>
    <w:rsid w:val="3477B136"/>
    <w:rsid w:val="43E5C792"/>
    <w:rsid w:val="44D85E20"/>
    <w:rsid w:val="7690A8E7"/>
    <w:rsid w:val="774281C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E2887"/>
  <w15:docId w15:val="{C8071A3A-F3F3-4ECF-8E4B-595CDCCE3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346</Words>
  <Characters>1978</Characters>
  <Application>Microsoft Office Word</Application>
  <DocSecurity>0</DocSecurity>
  <Lines>16</Lines>
  <Paragraphs>4</Paragraphs>
  <ScaleCrop>false</ScaleCrop>
  <Company/>
  <LinksUpToDate>false</LinksUpToDate>
  <CharactersWithSpaces>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dc:creator>
  <cp:lastModifiedBy>Serdar POLAT</cp:lastModifiedBy>
  <cp:revision>3</cp:revision>
  <dcterms:created xsi:type="dcterms:W3CDTF">2021-10-01T13:43:00Z</dcterms:created>
  <dcterms:modified xsi:type="dcterms:W3CDTF">2021-10-01T13:45:00Z</dcterms:modified>
</cp:coreProperties>
</file>