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CC65" w14:textId="1E422C77" w:rsidR="00EE7018" w:rsidRPr="002A075C" w:rsidRDefault="00EE7018">
      <w:pPr>
        <w:pStyle w:val="BodyText"/>
        <w:ind w:left="3170"/>
        <w:rPr>
          <w:rFonts w:ascii="Arial"/>
          <w:sz w:val="20"/>
        </w:rPr>
      </w:pPr>
    </w:p>
    <w:p w14:paraId="27D22BA4" w14:textId="77777777" w:rsidR="00EE7018" w:rsidRPr="002A075C" w:rsidRDefault="00EE7018">
      <w:pPr>
        <w:pStyle w:val="BodyText"/>
        <w:rPr>
          <w:rFonts w:ascii="Arial"/>
          <w:b/>
          <w:sz w:val="20"/>
        </w:rPr>
      </w:pPr>
    </w:p>
    <w:p w14:paraId="44E0EA40" w14:textId="77777777" w:rsidR="00EE7018" w:rsidRPr="002A075C" w:rsidRDefault="00EE7018">
      <w:pPr>
        <w:pStyle w:val="BodyText"/>
        <w:rPr>
          <w:rFonts w:ascii="Arial"/>
          <w:b/>
          <w:sz w:val="20"/>
        </w:rPr>
      </w:pPr>
    </w:p>
    <w:p w14:paraId="03877185" w14:textId="300BC846" w:rsidR="00EE7018" w:rsidRPr="002A075C" w:rsidRDefault="00E6100F" w:rsidP="000058B7">
      <w:pPr>
        <w:pStyle w:val="BodyText"/>
        <w:jc w:val="center"/>
        <w:rPr>
          <w:rFonts w:ascii="Arial"/>
          <w:b/>
          <w:sz w:val="20"/>
        </w:rPr>
      </w:pPr>
      <w:r w:rsidRPr="002A075C">
        <w:rPr>
          <w:rFonts w:ascii="Arial"/>
          <w:noProof/>
          <w:sz w:val="20"/>
        </w:rPr>
        <w:drawing>
          <wp:inline distT="0" distB="0" distL="0" distR="0" wp14:anchorId="5FE37CCB" wp14:editId="3537721B">
            <wp:extent cx="3200933" cy="3133725"/>
            <wp:effectExtent l="0" t="0" r="0" b="0"/>
            <wp:docPr id="3" name="image13.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3.jpeg" descr="A picture containing text, clipart&#10;&#10;Description automatically generated"/>
                    <pic:cNvPicPr/>
                  </pic:nvPicPr>
                  <pic:blipFill>
                    <a:blip r:embed="rId8" cstate="print"/>
                    <a:stretch>
                      <a:fillRect/>
                    </a:stretch>
                  </pic:blipFill>
                  <pic:spPr>
                    <a:xfrm>
                      <a:off x="0" y="0"/>
                      <a:ext cx="3200933" cy="3133725"/>
                    </a:xfrm>
                    <a:prstGeom prst="rect">
                      <a:avLst/>
                    </a:prstGeom>
                  </pic:spPr>
                </pic:pic>
              </a:graphicData>
            </a:graphic>
          </wp:inline>
        </w:drawing>
      </w:r>
    </w:p>
    <w:p w14:paraId="3E7DC796" w14:textId="5D1AB37D" w:rsidR="00303A34" w:rsidRDefault="00D67B6A" w:rsidP="00DE6BCF">
      <w:pPr>
        <w:spacing w:before="257"/>
        <w:ind w:left="1722" w:right="1718"/>
        <w:jc w:val="center"/>
        <w:rPr>
          <w:b/>
          <w:sz w:val="36"/>
        </w:rPr>
      </w:pPr>
      <w:r w:rsidRPr="002A075C">
        <w:rPr>
          <w:b/>
          <w:sz w:val="36"/>
        </w:rPr>
        <w:t>202</w:t>
      </w:r>
      <w:r w:rsidR="007D4AB1" w:rsidRPr="002A075C">
        <w:rPr>
          <w:b/>
          <w:sz w:val="36"/>
        </w:rPr>
        <w:t>2</w:t>
      </w:r>
      <w:r w:rsidR="00303A34" w:rsidRPr="002A075C">
        <w:rPr>
          <w:b/>
          <w:sz w:val="36"/>
        </w:rPr>
        <w:t>-2023</w:t>
      </w:r>
      <w:r w:rsidR="00A82FAC">
        <w:rPr>
          <w:b/>
          <w:sz w:val="36"/>
        </w:rPr>
        <w:t xml:space="preserve"> ACADEMIC YEAR</w:t>
      </w:r>
    </w:p>
    <w:p w14:paraId="7D7F4125" w14:textId="77777777" w:rsidR="00AC07E8" w:rsidRPr="002A075C" w:rsidRDefault="00AC07E8" w:rsidP="00DE6BCF">
      <w:pPr>
        <w:spacing w:before="257"/>
        <w:ind w:left="1722" w:right="1718"/>
        <w:jc w:val="center"/>
        <w:rPr>
          <w:b/>
          <w:sz w:val="36"/>
        </w:rPr>
      </w:pPr>
    </w:p>
    <w:p w14:paraId="6088353A" w14:textId="77777777" w:rsidR="00EE7018" w:rsidRPr="002A075C" w:rsidRDefault="00EE7018" w:rsidP="00DE6BCF">
      <w:pPr>
        <w:pStyle w:val="BodyText"/>
        <w:jc w:val="center"/>
        <w:rPr>
          <w:b/>
          <w:sz w:val="36"/>
        </w:rPr>
      </w:pPr>
    </w:p>
    <w:p w14:paraId="646EDECA" w14:textId="2DE732DC" w:rsidR="00EE7018" w:rsidRPr="002A075C" w:rsidRDefault="000058B7" w:rsidP="00DE6BCF">
      <w:pPr>
        <w:spacing w:before="1"/>
        <w:ind w:right="952"/>
        <w:jc w:val="center"/>
        <w:rPr>
          <w:b/>
          <w:sz w:val="36"/>
        </w:rPr>
      </w:pPr>
      <w:r>
        <w:rPr>
          <w:b/>
          <w:sz w:val="36"/>
        </w:rPr>
        <w:t>UNIVERSITY OF HEALTH SCIENCES</w:t>
      </w:r>
    </w:p>
    <w:p w14:paraId="2F687F90" w14:textId="77777777" w:rsidR="00EB6D69" w:rsidRPr="002A075C" w:rsidRDefault="00EB6D69" w:rsidP="00DE6BCF">
      <w:pPr>
        <w:spacing w:before="1"/>
        <w:ind w:left="1740" w:right="952"/>
        <w:jc w:val="center"/>
        <w:rPr>
          <w:b/>
          <w:sz w:val="36"/>
        </w:rPr>
      </w:pPr>
    </w:p>
    <w:p w14:paraId="0C65DABB" w14:textId="77777777" w:rsidR="00EE7018" w:rsidRPr="002A075C" w:rsidRDefault="00EE7018" w:rsidP="00DE6BCF">
      <w:pPr>
        <w:pStyle w:val="BodyText"/>
        <w:spacing w:before="11"/>
        <w:jc w:val="center"/>
        <w:rPr>
          <w:b/>
          <w:sz w:val="35"/>
        </w:rPr>
      </w:pPr>
    </w:p>
    <w:p w14:paraId="572A7EBA" w14:textId="1996F552" w:rsidR="00AC07E8" w:rsidRPr="00AC07E8" w:rsidRDefault="00AC07E8" w:rsidP="00DE6BCF">
      <w:pPr>
        <w:spacing w:line="480" w:lineRule="auto"/>
        <w:ind w:left="1740" w:right="1718"/>
        <w:jc w:val="center"/>
        <w:rPr>
          <w:b/>
          <w:sz w:val="36"/>
          <w:szCs w:val="36"/>
        </w:rPr>
      </w:pPr>
      <w:r w:rsidRPr="00AC07E8">
        <w:rPr>
          <w:b/>
          <w:bCs/>
          <w:sz w:val="36"/>
          <w:szCs w:val="36"/>
        </w:rPr>
        <w:t xml:space="preserve">SELECTION AND PLACEMENT </w:t>
      </w:r>
      <w:r w:rsidR="00F745E5">
        <w:rPr>
          <w:b/>
          <w:bCs/>
          <w:sz w:val="36"/>
          <w:szCs w:val="36"/>
        </w:rPr>
        <w:t xml:space="preserve">            </w:t>
      </w:r>
      <w:r w:rsidRPr="00AC07E8">
        <w:rPr>
          <w:b/>
          <w:bCs/>
          <w:sz w:val="36"/>
          <w:szCs w:val="36"/>
        </w:rPr>
        <w:t>GUIDE</w:t>
      </w:r>
    </w:p>
    <w:p w14:paraId="3D2BB9F8" w14:textId="7F149D61" w:rsidR="000058B7" w:rsidRDefault="000058B7" w:rsidP="00DE6BCF">
      <w:pPr>
        <w:spacing w:line="480" w:lineRule="auto"/>
        <w:ind w:left="1740" w:right="1718"/>
        <w:jc w:val="center"/>
        <w:rPr>
          <w:b/>
          <w:sz w:val="36"/>
        </w:rPr>
      </w:pPr>
      <w:r>
        <w:rPr>
          <w:b/>
          <w:sz w:val="36"/>
        </w:rPr>
        <w:t xml:space="preserve">FOR </w:t>
      </w:r>
      <w:r w:rsidR="002A1680">
        <w:rPr>
          <w:b/>
          <w:sz w:val="36"/>
        </w:rPr>
        <w:t>INTERNATIONAL</w:t>
      </w:r>
      <w:r>
        <w:rPr>
          <w:b/>
          <w:sz w:val="36"/>
        </w:rPr>
        <w:t xml:space="preserve"> </w:t>
      </w:r>
      <w:r w:rsidR="00583144">
        <w:rPr>
          <w:b/>
          <w:sz w:val="36"/>
        </w:rPr>
        <w:t>STUDENTS</w:t>
      </w:r>
    </w:p>
    <w:p w14:paraId="2C0F436E" w14:textId="77777777" w:rsidR="00583144" w:rsidRDefault="00583144" w:rsidP="00AC07E8">
      <w:pPr>
        <w:spacing w:line="480" w:lineRule="auto"/>
        <w:ind w:left="1740" w:right="1718"/>
        <w:jc w:val="center"/>
        <w:rPr>
          <w:b/>
          <w:sz w:val="36"/>
        </w:rPr>
      </w:pPr>
    </w:p>
    <w:p w14:paraId="21D0737C" w14:textId="77777777" w:rsidR="00EB6D69" w:rsidRPr="002A075C" w:rsidRDefault="00EB6D69" w:rsidP="00AC07E8">
      <w:pPr>
        <w:spacing w:line="480" w:lineRule="auto"/>
        <w:ind w:left="1740" w:right="1718"/>
        <w:jc w:val="center"/>
        <w:rPr>
          <w:b/>
          <w:spacing w:val="-87"/>
          <w:sz w:val="36"/>
        </w:rPr>
      </w:pPr>
    </w:p>
    <w:p w14:paraId="1CB77A29" w14:textId="77777777" w:rsidR="004C6B18" w:rsidRPr="002A075C" w:rsidRDefault="004C6B18" w:rsidP="003030E4">
      <w:pPr>
        <w:spacing w:line="480" w:lineRule="auto"/>
        <w:ind w:left="1740" w:right="1718"/>
        <w:jc w:val="center"/>
        <w:rPr>
          <w:b/>
          <w:spacing w:val="1"/>
          <w:sz w:val="36"/>
        </w:rPr>
      </w:pPr>
    </w:p>
    <w:p w14:paraId="17CF3240" w14:textId="77777777" w:rsidR="00EE7018" w:rsidRPr="002A075C" w:rsidRDefault="00EE7018">
      <w:pPr>
        <w:spacing w:line="480" w:lineRule="auto"/>
        <w:jc w:val="center"/>
        <w:rPr>
          <w:sz w:val="36"/>
        </w:rPr>
        <w:sectPr w:rsidR="00EE7018" w:rsidRPr="002A075C">
          <w:footerReference w:type="default" r:id="rId9"/>
          <w:pgSz w:w="11900" w:h="16850"/>
          <w:pgMar w:top="1600" w:right="380" w:bottom="1120" w:left="380" w:header="0" w:footer="925" w:gutter="0"/>
          <w:pgNumType w:start="1"/>
          <w:cols w:space="708"/>
        </w:sectPr>
      </w:pPr>
    </w:p>
    <w:tbl>
      <w:tblPr>
        <w:tblStyle w:val="TableNormal1"/>
        <w:tblpPr w:leftFromText="141" w:rightFromText="141" w:vertAnchor="page" w:horzAnchor="margin" w:tblpY="916"/>
        <w:tblW w:w="0" w:type="auto"/>
        <w:tblBorders>
          <w:top w:val="double" w:sz="1" w:space="0" w:color="5B9BD3"/>
          <w:left w:val="double" w:sz="1" w:space="0" w:color="5B9BD3"/>
          <w:bottom w:val="double" w:sz="1" w:space="0" w:color="5B9BD3"/>
          <w:right w:val="double" w:sz="1" w:space="0" w:color="5B9BD3"/>
          <w:insideH w:val="double" w:sz="1" w:space="0" w:color="5B9BD3"/>
          <w:insideV w:val="double" w:sz="1" w:space="0" w:color="5B9BD3"/>
        </w:tblBorders>
        <w:tblLayout w:type="fixed"/>
        <w:tblLook w:val="01E0" w:firstRow="1" w:lastRow="1" w:firstColumn="1" w:lastColumn="1" w:noHBand="0" w:noVBand="0"/>
      </w:tblPr>
      <w:tblGrid>
        <w:gridCol w:w="2838"/>
        <w:gridCol w:w="8077"/>
      </w:tblGrid>
      <w:tr w:rsidR="00EE7018" w:rsidRPr="00B47589" w14:paraId="44CC68ED" w14:textId="77777777" w:rsidTr="004A3577">
        <w:trPr>
          <w:trHeight w:val="1270"/>
        </w:trPr>
        <w:tc>
          <w:tcPr>
            <w:tcW w:w="10915" w:type="dxa"/>
            <w:gridSpan w:val="2"/>
            <w:tcBorders>
              <w:top w:val="nil"/>
              <w:left w:val="nil"/>
              <w:bottom w:val="nil"/>
              <w:right w:val="nil"/>
            </w:tcBorders>
            <w:shd w:val="clear" w:color="auto" w:fill="5B9BD3"/>
            <w:vAlign w:val="center"/>
          </w:tcPr>
          <w:p w14:paraId="03D274DF" w14:textId="77777777" w:rsidR="00AC07E8" w:rsidRPr="00721BE8" w:rsidRDefault="00AC07E8" w:rsidP="00AC07E8">
            <w:pPr>
              <w:jc w:val="center"/>
              <w:rPr>
                <w:b/>
                <w:bCs/>
                <w:sz w:val="24"/>
                <w:szCs w:val="24"/>
              </w:rPr>
            </w:pPr>
            <w:r w:rsidRPr="00721BE8">
              <w:rPr>
                <w:b/>
                <w:bCs/>
                <w:sz w:val="24"/>
                <w:szCs w:val="24"/>
              </w:rPr>
              <w:lastRenderedPageBreak/>
              <w:t>University of Health Sciences</w:t>
            </w:r>
          </w:p>
          <w:p w14:paraId="02C787E9" w14:textId="409FB6CA" w:rsidR="00EE7018" w:rsidRPr="00B47589" w:rsidRDefault="00F07A9D" w:rsidP="004A3577">
            <w:pPr>
              <w:pStyle w:val="TableParagraph"/>
              <w:ind w:left="3219" w:right="3198"/>
              <w:rPr>
                <w:b/>
              </w:rPr>
            </w:pPr>
            <w:r w:rsidRPr="00B47589">
              <w:rPr>
                <w:b/>
              </w:rPr>
              <w:t xml:space="preserve">2022 </w:t>
            </w:r>
            <w:r w:rsidR="00AC07E8">
              <w:rPr>
                <w:b/>
              </w:rPr>
              <w:t xml:space="preserve">- </w:t>
            </w:r>
            <w:r w:rsidRPr="00B47589">
              <w:rPr>
                <w:b/>
              </w:rPr>
              <w:t>SBÜYÖS</w:t>
            </w:r>
          </w:p>
          <w:p w14:paraId="578EE23E" w14:textId="1F8A3CF1" w:rsidR="00AC07E8" w:rsidRPr="00721BE8" w:rsidRDefault="00AC07E8" w:rsidP="00AC07E8">
            <w:pPr>
              <w:jc w:val="center"/>
              <w:rPr>
                <w:b/>
                <w:bCs/>
                <w:sz w:val="24"/>
                <w:szCs w:val="24"/>
              </w:rPr>
            </w:pPr>
            <w:r w:rsidRPr="00721BE8">
              <w:rPr>
                <w:b/>
                <w:bCs/>
                <w:sz w:val="24"/>
                <w:szCs w:val="24"/>
              </w:rPr>
              <w:t>Foreign</w:t>
            </w:r>
            <w:r>
              <w:rPr>
                <w:b/>
                <w:bCs/>
                <w:sz w:val="24"/>
                <w:szCs w:val="24"/>
              </w:rPr>
              <w:t xml:space="preserve"> or Overseas</w:t>
            </w:r>
            <w:r w:rsidRPr="00721BE8">
              <w:rPr>
                <w:b/>
                <w:bCs/>
                <w:sz w:val="24"/>
                <w:szCs w:val="24"/>
              </w:rPr>
              <w:t xml:space="preserve"> Students Selection and Placement Dates</w:t>
            </w:r>
          </w:p>
          <w:p w14:paraId="4DF8A997" w14:textId="77777777" w:rsidR="00AC07E8" w:rsidRPr="00B47589" w:rsidRDefault="00AC07E8" w:rsidP="004A3577">
            <w:pPr>
              <w:pStyle w:val="TableParagraph"/>
              <w:spacing w:line="256" w:lineRule="exact"/>
              <w:ind w:left="761" w:right="0"/>
              <w:rPr>
                <w:b/>
              </w:rPr>
            </w:pPr>
          </w:p>
          <w:p w14:paraId="3BB5B423" w14:textId="14AC4106" w:rsidR="00462CE0" w:rsidRPr="00B47589" w:rsidRDefault="00462CE0" w:rsidP="004A3577">
            <w:pPr>
              <w:pStyle w:val="TableParagraph"/>
              <w:spacing w:line="256" w:lineRule="exact"/>
              <w:ind w:left="761" w:right="0"/>
              <w:rPr>
                <w:b/>
              </w:rPr>
            </w:pPr>
          </w:p>
        </w:tc>
      </w:tr>
      <w:tr w:rsidR="00EE7018" w:rsidRPr="00B47589" w14:paraId="1EDB81D6" w14:textId="77777777" w:rsidTr="004A3577">
        <w:trPr>
          <w:trHeight w:val="485"/>
        </w:trPr>
        <w:tc>
          <w:tcPr>
            <w:tcW w:w="2838" w:type="dxa"/>
            <w:tcBorders>
              <w:top w:val="nil"/>
            </w:tcBorders>
            <w:shd w:val="clear" w:color="auto" w:fill="DEEAF5"/>
            <w:vAlign w:val="center"/>
          </w:tcPr>
          <w:p w14:paraId="70E21E24" w14:textId="529350F8" w:rsidR="00EE7018" w:rsidRPr="00B47589" w:rsidRDefault="00E97D06" w:rsidP="00AC07E8">
            <w:pPr>
              <w:pStyle w:val="TableParagraph"/>
              <w:ind w:right="0"/>
              <w:jc w:val="left"/>
              <w:rPr>
                <w:b/>
                <w:bCs/>
              </w:rPr>
            </w:pPr>
            <w:r w:rsidRPr="00B47589">
              <w:rPr>
                <w:b/>
                <w:bCs/>
              </w:rPr>
              <w:t xml:space="preserve"> </w:t>
            </w:r>
            <w:r w:rsidR="001A18DE" w:rsidRPr="00B47589">
              <w:rPr>
                <w:b/>
                <w:bCs/>
              </w:rPr>
              <w:t>0</w:t>
            </w:r>
            <w:r w:rsidR="001E5651" w:rsidRPr="00B47589">
              <w:rPr>
                <w:b/>
                <w:bCs/>
              </w:rPr>
              <w:t>1</w:t>
            </w:r>
            <w:r w:rsidR="00F07A9D" w:rsidRPr="00B47589">
              <w:rPr>
                <w:b/>
                <w:bCs/>
              </w:rPr>
              <w:t>-2</w:t>
            </w:r>
            <w:r w:rsidR="00387278" w:rsidRPr="00B47589">
              <w:rPr>
                <w:b/>
                <w:bCs/>
              </w:rPr>
              <w:t>0</w:t>
            </w:r>
            <w:r w:rsidR="00F07A9D" w:rsidRPr="00B47589">
              <w:rPr>
                <w:b/>
                <w:bCs/>
              </w:rPr>
              <w:t xml:space="preserve"> </w:t>
            </w:r>
            <w:r w:rsidR="00AC07E8">
              <w:rPr>
                <w:b/>
                <w:bCs/>
              </w:rPr>
              <w:t>July</w:t>
            </w:r>
            <w:r w:rsidR="00F07A9D" w:rsidRPr="00B47589">
              <w:rPr>
                <w:b/>
                <w:bCs/>
              </w:rPr>
              <w:t xml:space="preserve"> 2022</w:t>
            </w:r>
          </w:p>
        </w:tc>
        <w:tc>
          <w:tcPr>
            <w:tcW w:w="8077" w:type="dxa"/>
            <w:tcBorders>
              <w:top w:val="nil"/>
            </w:tcBorders>
            <w:shd w:val="clear" w:color="auto" w:fill="DEEAF5"/>
            <w:vAlign w:val="center"/>
          </w:tcPr>
          <w:p w14:paraId="2DAB4750" w14:textId="36C305E1" w:rsidR="00EE7018" w:rsidRPr="00017678" w:rsidRDefault="00AC07E8" w:rsidP="004A3577">
            <w:pPr>
              <w:pStyle w:val="TableParagraph"/>
              <w:ind w:left="186" w:right="0"/>
              <w:jc w:val="left"/>
            </w:pPr>
            <w:r w:rsidRPr="00017678">
              <w:rPr>
                <w:bCs/>
              </w:rPr>
              <w:t>Application Dates</w:t>
            </w:r>
          </w:p>
        </w:tc>
      </w:tr>
      <w:tr w:rsidR="00EE7018" w:rsidRPr="00B47589" w14:paraId="48C2C654" w14:textId="77777777" w:rsidTr="004A3577">
        <w:trPr>
          <w:trHeight w:val="588"/>
        </w:trPr>
        <w:tc>
          <w:tcPr>
            <w:tcW w:w="2838" w:type="dxa"/>
            <w:shd w:val="clear" w:color="auto" w:fill="DEEAF5"/>
            <w:vAlign w:val="center"/>
          </w:tcPr>
          <w:p w14:paraId="6610A3F0" w14:textId="71EB931C" w:rsidR="00F45A2C" w:rsidRPr="00B47589" w:rsidRDefault="00F07A9D" w:rsidP="005630A9">
            <w:pPr>
              <w:pStyle w:val="TableParagraph"/>
              <w:ind w:left="186" w:right="0"/>
              <w:jc w:val="left"/>
              <w:rPr>
                <w:b/>
                <w:bCs/>
              </w:rPr>
            </w:pPr>
            <w:r w:rsidRPr="00B47589">
              <w:rPr>
                <w:b/>
                <w:bCs/>
              </w:rPr>
              <w:t>2</w:t>
            </w:r>
            <w:r w:rsidR="00387278" w:rsidRPr="00B47589">
              <w:rPr>
                <w:b/>
                <w:bCs/>
              </w:rPr>
              <w:t>1</w:t>
            </w:r>
            <w:r w:rsidRPr="00B47589">
              <w:rPr>
                <w:b/>
                <w:bCs/>
              </w:rPr>
              <w:t>-2</w:t>
            </w:r>
            <w:r w:rsidR="00387278" w:rsidRPr="00B47589">
              <w:rPr>
                <w:b/>
                <w:bCs/>
              </w:rPr>
              <w:t>7</w:t>
            </w:r>
            <w:r w:rsidRPr="00B47589">
              <w:rPr>
                <w:b/>
                <w:bCs/>
              </w:rPr>
              <w:t xml:space="preserve"> </w:t>
            </w:r>
            <w:r w:rsidR="005630A9">
              <w:rPr>
                <w:b/>
                <w:bCs/>
              </w:rPr>
              <w:t>July</w:t>
            </w:r>
            <w:r w:rsidRPr="00B47589">
              <w:rPr>
                <w:b/>
                <w:bCs/>
              </w:rPr>
              <w:t xml:space="preserve"> 2022</w:t>
            </w:r>
          </w:p>
        </w:tc>
        <w:tc>
          <w:tcPr>
            <w:tcW w:w="8077" w:type="dxa"/>
            <w:shd w:val="clear" w:color="auto" w:fill="DEEAF5"/>
            <w:vAlign w:val="center"/>
          </w:tcPr>
          <w:p w14:paraId="276E2D0B" w14:textId="18425868" w:rsidR="00EE7018" w:rsidRPr="00017678" w:rsidRDefault="005630A9" w:rsidP="004A3577">
            <w:pPr>
              <w:pStyle w:val="TableParagraph"/>
              <w:ind w:left="186" w:right="0"/>
              <w:jc w:val="left"/>
            </w:pPr>
            <w:r w:rsidRPr="00017678">
              <w:rPr>
                <w:color w:val="000000"/>
              </w:rPr>
              <w:t>Preliminary Evaluation of Applications</w:t>
            </w:r>
          </w:p>
        </w:tc>
      </w:tr>
      <w:tr w:rsidR="00EE7018" w:rsidRPr="00B47589" w14:paraId="0A522104" w14:textId="77777777" w:rsidTr="004A3577">
        <w:trPr>
          <w:trHeight w:val="730"/>
        </w:trPr>
        <w:tc>
          <w:tcPr>
            <w:tcW w:w="2838" w:type="dxa"/>
            <w:shd w:val="clear" w:color="auto" w:fill="DEEAF5"/>
            <w:vAlign w:val="center"/>
          </w:tcPr>
          <w:p w14:paraId="0D2345DA" w14:textId="557EDB71" w:rsidR="00FF559F" w:rsidRPr="00B47589" w:rsidRDefault="00387278" w:rsidP="005630A9">
            <w:pPr>
              <w:pStyle w:val="TableParagraph"/>
              <w:spacing w:line="206" w:lineRule="exact"/>
              <w:ind w:left="186" w:right="0"/>
              <w:jc w:val="left"/>
              <w:rPr>
                <w:b/>
                <w:bCs/>
              </w:rPr>
            </w:pPr>
            <w:r w:rsidRPr="00B47589">
              <w:rPr>
                <w:b/>
                <w:bCs/>
              </w:rPr>
              <w:t>2</w:t>
            </w:r>
            <w:r w:rsidR="00723758" w:rsidRPr="00B47589">
              <w:rPr>
                <w:b/>
                <w:bCs/>
              </w:rPr>
              <w:t>9</w:t>
            </w:r>
            <w:r w:rsidRPr="00B47589">
              <w:rPr>
                <w:b/>
                <w:bCs/>
              </w:rPr>
              <w:t xml:space="preserve"> </w:t>
            </w:r>
            <w:r w:rsidR="005630A9">
              <w:rPr>
                <w:b/>
                <w:bCs/>
              </w:rPr>
              <w:t>July</w:t>
            </w:r>
            <w:r w:rsidR="00F07A9D" w:rsidRPr="00B47589">
              <w:rPr>
                <w:b/>
                <w:bCs/>
              </w:rPr>
              <w:t xml:space="preserve"> 2022</w:t>
            </w:r>
          </w:p>
        </w:tc>
        <w:tc>
          <w:tcPr>
            <w:tcW w:w="8077" w:type="dxa"/>
            <w:shd w:val="clear" w:color="auto" w:fill="DEEAF5"/>
            <w:vAlign w:val="center"/>
          </w:tcPr>
          <w:p w14:paraId="633014FF" w14:textId="77777777" w:rsidR="00603208" w:rsidRPr="00017678" w:rsidRDefault="005630A9" w:rsidP="00603208">
            <w:r w:rsidRPr="00017678">
              <w:rPr>
                <w:color w:val="000000"/>
              </w:rPr>
              <w:t xml:space="preserve">  </w:t>
            </w:r>
            <w:r w:rsidR="00603208" w:rsidRPr="00017678">
              <w:rPr>
                <w:color w:val="000000"/>
              </w:rPr>
              <w:t xml:space="preserve"> </w:t>
            </w:r>
            <w:r w:rsidR="00603208" w:rsidRPr="00017678">
              <w:t xml:space="preserve">Announcement of the Preliminary Evaluation Results and Access to the Interview Entry    </w:t>
            </w:r>
          </w:p>
          <w:p w14:paraId="1D3B6303" w14:textId="1623DBF3" w:rsidR="00EE7018" w:rsidRPr="00017678" w:rsidRDefault="00603208" w:rsidP="00603208">
            <w:pPr>
              <w:rPr>
                <w:color w:val="000000"/>
              </w:rPr>
            </w:pPr>
            <w:r w:rsidRPr="00017678">
              <w:t xml:space="preserve">   Documents for Prospective Students  </w:t>
            </w:r>
          </w:p>
        </w:tc>
      </w:tr>
      <w:tr w:rsidR="00EE7018" w:rsidRPr="00B47589" w14:paraId="731A80C2" w14:textId="77777777" w:rsidTr="004A3577">
        <w:trPr>
          <w:trHeight w:val="442"/>
        </w:trPr>
        <w:tc>
          <w:tcPr>
            <w:tcW w:w="2838" w:type="dxa"/>
            <w:shd w:val="clear" w:color="auto" w:fill="DEEAF5"/>
            <w:vAlign w:val="center"/>
          </w:tcPr>
          <w:p w14:paraId="0BC94F67" w14:textId="46A264F6" w:rsidR="00C467A0" w:rsidRPr="00B47589" w:rsidRDefault="00517427" w:rsidP="005630A9">
            <w:pPr>
              <w:pStyle w:val="TableParagraph"/>
              <w:ind w:left="186" w:right="0"/>
              <w:jc w:val="left"/>
              <w:rPr>
                <w:b/>
                <w:bCs/>
              </w:rPr>
            </w:pPr>
            <w:r w:rsidRPr="00B47589">
              <w:rPr>
                <w:b/>
                <w:bCs/>
              </w:rPr>
              <w:t>01</w:t>
            </w:r>
            <w:r w:rsidR="005630A9">
              <w:rPr>
                <w:b/>
                <w:bCs/>
              </w:rPr>
              <w:t>-07 August</w:t>
            </w:r>
            <w:r w:rsidR="00975EC5" w:rsidRPr="00B47589">
              <w:rPr>
                <w:b/>
                <w:bCs/>
              </w:rPr>
              <w:t xml:space="preserve"> 2022</w:t>
            </w:r>
          </w:p>
        </w:tc>
        <w:tc>
          <w:tcPr>
            <w:tcW w:w="8077" w:type="dxa"/>
            <w:shd w:val="clear" w:color="auto" w:fill="DEEAF5"/>
            <w:vAlign w:val="center"/>
          </w:tcPr>
          <w:p w14:paraId="44F7D7B1" w14:textId="383CFC66" w:rsidR="00EE7018" w:rsidRPr="00017678" w:rsidRDefault="005630A9" w:rsidP="004A3577">
            <w:pPr>
              <w:pStyle w:val="TableParagraph"/>
              <w:ind w:left="186" w:right="0"/>
              <w:jc w:val="left"/>
            </w:pPr>
            <w:r w:rsidRPr="00017678">
              <w:rPr>
                <w:color w:val="000000"/>
              </w:rPr>
              <w:t>Interview Exam</w:t>
            </w:r>
          </w:p>
        </w:tc>
      </w:tr>
      <w:tr w:rsidR="00EE7018" w:rsidRPr="00B47589" w14:paraId="6BF02261" w14:textId="77777777" w:rsidTr="004A3577">
        <w:trPr>
          <w:trHeight w:val="471"/>
        </w:trPr>
        <w:tc>
          <w:tcPr>
            <w:tcW w:w="2838" w:type="dxa"/>
            <w:shd w:val="clear" w:color="auto" w:fill="DEEAF5"/>
            <w:vAlign w:val="center"/>
          </w:tcPr>
          <w:p w14:paraId="5ACA7C0D" w14:textId="182907F3" w:rsidR="00517427" w:rsidRPr="00B47589" w:rsidRDefault="00517427" w:rsidP="004A3577">
            <w:pPr>
              <w:pStyle w:val="TableParagraph"/>
              <w:ind w:left="186" w:right="0"/>
              <w:jc w:val="left"/>
              <w:rPr>
                <w:b/>
                <w:bCs/>
              </w:rPr>
            </w:pPr>
            <w:r w:rsidRPr="00B47589">
              <w:rPr>
                <w:b/>
                <w:bCs/>
              </w:rPr>
              <w:t>1</w:t>
            </w:r>
            <w:r w:rsidR="00E5422D" w:rsidRPr="00B47589">
              <w:rPr>
                <w:b/>
                <w:bCs/>
              </w:rPr>
              <w:t>3</w:t>
            </w:r>
            <w:r w:rsidRPr="00B47589">
              <w:rPr>
                <w:b/>
                <w:bCs/>
              </w:rPr>
              <w:t xml:space="preserve"> </w:t>
            </w:r>
            <w:r w:rsidR="005630A9">
              <w:rPr>
                <w:b/>
                <w:bCs/>
              </w:rPr>
              <w:t xml:space="preserve"> August</w:t>
            </w:r>
            <w:r w:rsidR="005630A9" w:rsidRPr="00B47589">
              <w:rPr>
                <w:b/>
                <w:bCs/>
              </w:rPr>
              <w:t xml:space="preserve"> </w:t>
            </w:r>
            <w:r w:rsidRPr="00B47589">
              <w:rPr>
                <w:b/>
                <w:bCs/>
              </w:rPr>
              <w:t xml:space="preserve"> 2022</w:t>
            </w:r>
          </w:p>
        </w:tc>
        <w:tc>
          <w:tcPr>
            <w:tcW w:w="8077" w:type="dxa"/>
            <w:shd w:val="clear" w:color="auto" w:fill="DEEAF5"/>
            <w:vAlign w:val="center"/>
          </w:tcPr>
          <w:p w14:paraId="2505D604" w14:textId="17F54AA3" w:rsidR="00EE7018" w:rsidRPr="00017678" w:rsidRDefault="005630A9" w:rsidP="004A3577">
            <w:pPr>
              <w:pStyle w:val="TableParagraph"/>
              <w:ind w:left="186" w:right="0"/>
              <w:jc w:val="left"/>
            </w:pPr>
            <w:r w:rsidRPr="00017678">
              <w:rPr>
                <w:color w:val="000000"/>
              </w:rPr>
              <w:t>Announcement of Interview Results and Achievement Scores</w:t>
            </w:r>
          </w:p>
        </w:tc>
      </w:tr>
      <w:tr w:rsidR="00EE7018" w:rsidRPr="00B47589" w14:paraId="2CE251A9" w14:textId="77777777" w:rsidTr="004A3577">
        <w:trPr>
          <w:trHeight w:val="452"/>
        </w:trPr>
        <w:tc>
          <w:tcPr>
            <w:tcW w:w="2838" w:type="dxa"/>
            <w:shd w:val="clear" w:color="auto" w:fill="DEEAF5"/>
            <w:vAlign w:val="center"/>
          </w:tcPr>
          <w:p w14:paraId="7663D5A7" w14:textId="7E6DC60E" w:rsidR="007115CB" w:rsidRPr="00B47589" w:rsidRDefault="007115CB" w:rsidP="004A3577">
            <w:pPr>
              <w:pStyle w:val="TableParagraph"/>
              <w:ind w:left="186" w:right="0"/>
              <w:jc w:val="left"/>
              <w:rPr>
                <w:b/>
                <w:bCs/>
              </w:rPr>
            </w:pPr>
            <w:r w:rsidRPr="00B47589">
              <w:rPr>
                <w:b/>
                <w:bCs/>
              </w:rPr>
              <w:t xml:space="preserve">15-17 </w:t>
            </w:r>
            <w:r w:rsidR="005630A9">
              <w:rPr>
                <w:b/>
                <w:bCs/>
              </w:rPr>
              <w:t xml:space="preserve"> August</w:t>
            </w:r>
            <w:r w:rsidR="005630A9" w:rsidRPr="00B47589">
              <w:rPr>
                <w:b/>
                <w:bCs/>
              </w:rPr>
              <w:t xml:space="preserve"> </w:t>
            </w:r>
            <w:r w:rsidRPr="00B47589">
              <w:rPr>
                <w:b/>
                <w:bCs/>
              </w:rPr>
              <w:t xml:space="preserve"> 2022</w:t>
            </w:r>
          </w:p>
        </w:tc>
        <w:tc>
          <w:tcPr>
            <w:tcW w:w="8077" w:type="dxa"/>
            <w:shd w:val="clear" w:color="auto" w:fill="DEEAF5"/>
            <w:vAlign w:val="center"/>
          </w:tcPr>
          <w:p w14:paraId="22C45904" w14:textId="279FCD17" w:rsidR="00603208" w:rsidRPr="00017678" w:rsidRDefault="00603208" w:rsidP="00603208">
            <w:pPr>
              <w:pStyle w:val="TableParagraph"/>
              <w:ind w:right="0"/>
              <w:jc w:val="left"/>
              <w:rPr>
                <w:color w:val="000000"/>
              </w:rPr>
            </w:pPr>
            <w:r w:rsidRPr="00017678">
              <w:rPr>
                <w:color w:val="000000"/>
              </w:rPr>
              <w:t xml:space="preserve">  </w:t>
            </w:r>
            <w:r w:rsidR="00A82FAC" w:rsidRPr="00017678">
              <w:rPr>
                <w:color w:val="000000"/>
              </w:rPr>
              <w:t>Date of Appeal Against Interview Exam Results</w:t>
            </w:r>
          </w:p>
          <w:tbl>
            <w:tblPr>
              <w:tblW w:w="0" w:type="auto"/>
              <w:tblBorders>
                <w:top w:val="nil"/>
                <w:left w:val="nil"/>
                <w:bottom w:val="nil"/>
                <w:right w:val="nil"/>
              </w:tblBorders>
              <w:tblLayout w:type="fixed"/>
              <w:tblCellMar>
                <w:left w:w="10" w:type="dxa"/>
                <w:right w:w="10" w:type="dxa"/>
              </w:tblCellMar>
              <w:tblLook w:val="04A0" w:firstRow="1" w:lastRow="0" w:firstColumn="1" w:lastColumn="0" w:noHBand="0" w:noVBand="1"/>
            </w:tblPr>
            <w:tblGrid>
              <w:gridCol w:w="4893"/>
            </w:tblGrid>
            <w:tr w:rsidR="00603208" w:rsidRPr="00017678" w14:paraId="12066F4F" w14:textId="77777777" w:rsidTr="00603208">
              <w:trPr>
                <w:trHeight w:val="80"/>
              </w:trPr>
              <w:tc>
                <w:tcPr>
                  <w:tcW w:w="4893" w:type="dxa"/>
                  <w:tcBorders>
                    <w:top w:val="nil"/>
                    <w:left w:val="nil"/>
                    <w:bottom w:val="nil"/>
                    <w:right w:val="nil"/>
                  </w:tcBorders>
                </w:tcPr>
                <w:p w14:paraId="6197A79F" w14:textId="348D647F" w:rsidR="00603208" w:rsidRPr="00017678" w:rsidRDefault="00603208" w:rsidP="00E6100F">
                  <w:pPr>
                    <w:framePr w:hSpace="141" w:wrap="around" w:vAnchor="page" w:hAnchor="margin" w:y="916"/>
                    <w:pBdr>
                      <w:top w:val="none" w:sz="4" w:space="0" w:color="auto"/>
                      <w:left w:val="none" w:sz="4" w:space="0" w:color="auto"/>
                      <w:bottom w:val="none" w:sz="4" w:space="0" w:color="auto"/>
                      <w:right w:val="none" w:sz="4" w:space="0" w:color="auto"/>
                      <w:between w:val="none" w:sz="4" w:space="0" w:color="auto"/>
                      <w:bar w:val="none" w:sz="4" w:color="auto"/>
                    </w:pBdr>
                    <w:rPr>
                      <w:color w:val="000000"/>
                    </w:rPr>
                  </w:pPr>
                </w:p>
              </w:tc>
            </w:tr>
          </w:tbl>
          <w:p w14:paraId="6F084F97" w14:textId="780CEBF0" w:rsidR="00EE7018" w:rsidRPr="00017678" w:rsidRDefault="00EE7018" w:rsidP="004A3577">
            <w:pPr>
              <w:pStyle w:val="TableParagraph"/>
              <w:ind w:left="186" w:right="0"/>
              <w:jc w:val="left"/>
            </w:pPr>
          </w:p>
        </w:tc>
      </w:tr>
      <w:tr w:rsidR="00F07A9D" w:rsidRPr="00B47589" w14:paraId="095DFB4D" w14:textId="77777777" w:rsidTr="004A3577">
        <w:trPr>
          <w:trHeight w:val="409"/>
        </w:trPr>
        <w:tc>
          <w:tcPr>
            <w:tcW w:w="2838" w:type="dxa"/>
            <w:shd w:val="clear" w:color="auto" w:fill="DEEAF5"/>
            <w:vAlign w:val="center"/>
          </w:tcPr>
          <w:p w14:paraId="01639957" w14:textId="3DF4A8D5" w:rsidR="00274308" w:rsidRPr="00B47589" w:rsidRDefault="00274308" w:rsidP="004A3577">
            <w:pPr>
              <w:pStyle w:val="TableParagraph"/>
              <w:ind w:left="186" w:right="0"/>
              <w:jc w:val="left"/>
              <w:rPr>
                <w:b/>
                <w:bCs/>
              </w:rPr>
            </w:pPr>
            <w:r w:rsidRPr="00B47589">
              <w:rPr>
                <w:b/>
                <w:bCs/>
              </w:rPr>
              <w:t xml:space="preserve">18 </w:t>
            </w:r>
            <w:r w:rsidR="005630A9">
              <w:rPr>
                <w:b/>
                <w:bCs/>
              </w:rPr>
              <w:t xml:space="preserve"> August</w:t>
            </w:r>
            <w:r w:rsidR="005630A9" w:rsidRPr="00B47589">
              <w:rPr>
                <w:b/>
                <w:bCs/>
              </w:rPr>
              <w:t xml:space="preserve"> </w:t>
            </w:r>
            <w:r w:rsidRPr="00B47589">
              <w:rPr>
                <w:b/>
                <w:bCs/>
              </w:rPr>
              <w:t xml:space="preserve"> 2022</w:t>
            </w:r>
          </w:p>
        </w:tc>
        <w:tc>
          <w:tcPr>
            <w:tcW w:w="8077" w:type="dxa"/>
            <w:shd w:val="clear" w:color="auto" w:fill="DEEAF5"/>
            <w:vAlign w:val="center"/>
          </w:tcPr>
          <w:p w14:paraId="64FE4305" w14:textId="61E88590" w:rsidR="00F07A9D" w:rsidRPr="00017678" w:rsidRDefault="00603208" w:rsidP="00A82FAC">
            <w:pPr>
              <w:pStyle w:val="TableParagraph"/>
              <w:ind w:left="186" w:right="0"/>
              <w:jc w:val="left"/>
            </w:pPr>
            <w:r w:rsidRPr="00017678">
              <w:t xml:space="preserve">Response to the Results of the </w:t>
            </w:r>
            <w:r w:rsidR="00A82FAC" w:rsidRPr="00017678">
              <w:t>Appeals</w:t>
            </w:r>
          </w:p>
        </w:tc>
      </w:tr>
      <w:tr w:rsidR="00F07A9D" w:rsidRPr="00B47589" w14:paraId="5FE7F4F2" w14:textId="77777777" w:rsidTr="004A3577">
        <w:trPr>
          <w:trHeight w:val="408"/>
        </w:trPr>
        <w:tc>
          <w:tcPr>
            <w:tcW w:w="2838" w:type="dxa"/>
            <w:shd w:val="clear" w:color="auto" w:fill="DEEAF5"/>
            <w:vAlign w:val="center"/>
          </w:tcPr>
          <w:p w14:paraId="757E67CD" w14:textId="745AA661" w:rsidR="00500847" w:rsidRPr="00B47589" w:rsidRDefault="00500847" w:rsidP="004A3577">
            <w:pPr>
              <w:pStyle w:val="TableParagraph"/>
              <w:ind w:left="186" w:right="0"/>
              <w:jc w:val="left"/>
              <w:rPr>
                <w:b/>
                <w:bCs/>
              </w:rPr>
            </w:pPr>
            <w:r w:rsidRPr="00B47589">
              <w:rPr>
                <w:b/>
                <w:bCs/>
              </w:rPr>
              <w:t>19-22</w:t>
            </w:r>
            <w:r w:rsidR="00EE3ABB" w:rsidRPr="00B47589">
              <w:rPr>
                <w:b/>
                <w:bCs/>
              </w:rPr>
              <w:t xml:space="preserve"> </w:t>
            </w:r>
            <w:r w:rsidR="005630A9">
              <w:rPr>
                <w:b/>
                <w:bCs/>
              </w:rPr>
              <w:t xml:space="preserve"> August</w:t>
            </w:r>
            <w:r w:rsidR="005630A9" w:rsidRPr="00B47589">
              <w:rPr>
                <w:b/>
                <w:bCs/>
              </w:rPr>
              <w:t xml:space="preserve"> </w:t>
            </w:r>
            <w:r w:rsidR="00EE3ABB" w:rsidRPr="00B47589">
              <w:rPr>
                <w:b/>
                <w:bCs/>
              </w:rPr>
              <w:t xml:space="preserve"> 2022</w:t>
            </w:r>
          </w:p>
        </w:tc>
        <w:tc>
          <w:tcPr>
            <w:tcW w:w="8077" w:type="dxa"/>
            <w:shd w:val="clear" w:color="auto" w:fill="DEEAF5"/>
            <w:vAlign w:val="center"/>
          </w:tcPr>
          <w:p w14:paraId="0D611179" w14:textId="42D68B83" w:rsidR="00F07A9D" w:rsidRPr="00017678" w:rsidRDefault="00603208" w:rsidP="00603208">
            <w:pPr>
              <w:pStyle w:val="TableParagraph"/>
              <w:ind w:left="186" w:right="0"/>
              <w:jc w:val="left"/>
            </w:pPr>
            <w:r w:rsidRPr="00017678">
              <w:t xml:space="preserve">Submission of  Candidates’ Preferences </w:t>
            </w:r>
          </w:p>
        </w:tc>
      </w:tr>
      <w:tr w:rsidR="00EE7018" w:rsidRPr="00B47589" w14:paraId="5B709B45" w14:textId="77777777" w:rsidTr="004A3577">
        <w:trPr>
          <w:trHeight w:val="487"/>
        </w:trPr>
        <w:tc>
          <w:tcPr>
            <w:tcW w:w="2838" w:type="dxa"/>
            <w:shd w:val="clear" w:color="auto" w:fill="DEEAF5"/>
            <w:vAlign w:val="center"/>
          </w:tcPr>
          <w:p w14:paraId="60ACC546" w14:textId="1F3856F0" w:rsidR="00EE3ABB" w:rsidRPr="00B47589" w:rsidRDefault="00EE3ABB" w:rsidP="004A3577">
            <w:pPr>
              <w:pStyle w:val="TableParagraph"/>
              <w:ind w:left="186" w:right="0"/>
              <w:jc w:val="left"/>
              <w:rPr>
                <w:b/>
                <w:bCs/>
              </w:rPr>
            </w:pPr>
            <w:r w:rsidRPr="00B47589">
              <w:rPr>
                <w:b/>
                <w:bCs/>
              </w:rPr>
              <w:t xml:space="preserve">27 </w:t>
            </w:r>
            <w:r w:rsidR="005630A9">
              <w:rPr>
                <w:b/>
                <w:bCs/>
              </w:rPr>
              <w:t xml:space="preserve"> August</w:t>
            </w:r>
            <w:r w:rsidR="005630A9" w:rsidRPr="00B47589">
              <w:rPr>
                <w:b/>
                <w:bCs/>
              </w:rPr>
              <w:t xml:space="preserve"> </w:t>
            </w:r>
            <w:r w:rsidRPr="00B47589">
              <w:rPr>
                <w:b/>
                <w:bCs/>
              </w:rPr>
              <w:t xml:space="preserve"> 2022</w:t>
            </w:r>
          </w:p>
        </w:tc>
        <w:tc>
          <w:tcPr>
            <w:tcW w:w="8077" w:type="dxa"/>
            <w:shd w:val="clear" w:color="auto" w:fill="DEEAF5"/>
            <w:vAlign w:val="center"/>
          </w:tcPr>
          <w:p w14:paraId="5F18F4B5" w14:textId="0B90BFC8" w:rsidR="00EE7018" w:rsidRPr="00017678" w:rsidRDefault="00603208" w:rsidP="004A3577">
            <w:pPr>
              <w:pStyle w:val="TableParagraph"/>
              <w:ind w:left="186" w:right="0"/>
              <w:jc w:val="left"/>
            </w:pPr>
            <w:r w:rsidRPr="00017678">
              <w:rPr>
                <w:color w:val="000000"/>
              </w:rPr>
              <w:t>Announcement of Candidates Eligible for Final Registration</w:t>
            </w:r>
          </w:p>
        </w:tc>
      </w:tr>
      <w:tr w:rsidR="00EE7018" w:rsidRPr="00B47589" w14:paraId="08330B6E" w14:textId="77777777" w:rsidTr="004A3577">
        <w:trPr>
          <w:trHeight w:val="591"/>
        </w:trPr>
        <w:tc>
          <w:tcPr>
            <w:tcW w:w="2838" w:type="dxa"/>
            <w:shd w:val="clear" w:color="auto" w:fill="DEEAF5"/>
            <w:vAlign w:val="center"/>
          </w:tcPr>
          <w:p w14:paraId="0A0185E7" w14:textId="5AECC0AC" w:rsidR="00653E1A" w:rsidRPr="00B47589" w:rsidRDefault="00653E1A" w:rsidP="005630A9">
            <w:pPr>
              <w:pStyle w:val="TableParagraph"/>
              <w:ind w:left="186" w:right="0"/>
              <w:jc w:val="left"/>
              <w:rPr>
                <w:b/>
                <w:bCs/>
              </w:rPr>
            </w:pPr>
            <w:bookmarkStart w:id="0" w:name="_Hlk105324078"/>
            <w:r w:rsidRPr="00B47589">
              <w:rPr>
                <w:b/>
                <w:bCs/>
              </w:rPr>
              <w:t xml:space="preserve">29 </w:t>
            </w:r>
            <w:r w:rsidR="005630A9">
              <w:rPr>
                <w:b/>
                <w:bCs/>
              </w:rPr>
              <w:t xml:space="preserve"> August</w:t>
            </w:r>
            <w:r w:rsidR="005630A9" w:rsidRPr="00B47589">
              <w:rPr>
                <w:b/>
                <w:bCs/>
              </w:rPr>
              <w:t xml:space="preserve"> </w:t>
            </w:r>
            <w:r w:rsidRPr="00B47589">
              <w:rPr>
                <w:b/>
                <w:bCs/>
              </w:rPr>
              <w:t xml:space="preserve">-02 </w:t>
            </w:r>
            <w:r w:rsidR="005630A9">
              <w:rPr>
                <w:b/>
                <w:bCs/>
              </w:rPr>
              <w:t xml:space="preserve">September </w:t>
            </w:r>
            <w:r w:rsidRPr="00B47589">
              <w:rPr>
                <w:b/>
                <w:bCs/>
              </w:rPr>
              <w:t>2022</w:t>
            </w:r>
            <w:bookmarkEnd w:id="0"/>
          </w:p>
        </w:tc>
        <w:tc>
          <w:tcPr>
            <w:tcW w:w="8077" w:type="dxa"/>
            <w:shd w:val="clear" w:color="auto" w:fill="DEEAF5"/>
            <w:vAlign w:val="center"/>
          </w:tcPr>
          <w:p w14:paraId="38895949" w14:textId="75B6856A" w:rsidR="00EE7018" w:rsidRPr="00017678" w:rsidRDefault="00603208" w:rsidP="004A3577">
            <w:pPr>
              <w:pStyle w:val="TableParagraph"/>
              <w:spacing w:line="206" w:lineRule="exact"/>
              <w:ind w:left="186" w:right="0"/>
              <w:jc w:val="left"/>
            </w:pPr>
            <w:r w:rsidRPr="00017678">
              <w:t>Final Registration Dates of Candidates Eligible for Placement according to the First Placement Result</w:t>
            </w:r>
          </w:p>
        </w:tc>
      </w:tr>
      <w:tr w:rsidR="00EE7018" w:rsidRPr="00B47589" w14:paraId="2B356276" w14:textId="77777777" w:rsidTr="004A3577">
        <w:trPr>
          <w:trHeight w:val="489"/>
        </w:trPr>
        <w:tc>
          <w:tcPr>
            <w:tcW w:w="2838" w:type="dxa"/>
            <w:shd w:val="clear" w:color="auto" w:fill="DEEAF5"/>
            <w:vAlign w:val="center"/>
          </w:tcPr>
          <w:p w14:paraId="294A407F" w14:textId="6897BD9A" w:rsidR="00EE7018" w:rsidRPr="00B47589" w:rsidRDefault="00DA650F" w:rsidP="004A3577">
            <w:pPr>
              <w:pStyle w:val="TableParagraph"/>
              <w:ind w:left="186" w:right="0"/>
              <w:jc w:val="left"/>
              <w:rPr>
                <w:b/>
                <w:bCs/>
              </w:rPr>
            </w:pPr>
            <w:r w:rsidRPr="00B47589">
              <w:rPr>
                <w:b/>
                <w:bCs/>
              </w:rPr>
              <w:t>04</w:t>
            </w:r>
            <w:r w:rsidR="00F84CD6" w:rsidRPr="00B47589">
              <w:rPr>
                <w:b/>
                <w:bCs/>
              </w:rPr>
              <w:t xml:space="preserve"> </w:t>
            </w:r>
            <w:r w:rsidR="005630A9">
              <w:rPr>
                <w:b/>
                <w:bCs/>
              </w:rPr>
              <w:t xml:space="preserve"> September</w:t>
            </w:r>
            <w:r w:rsidR="005630A9" w:rsidRPr="00B47589">
              <w:rPr>
                <w:b/>
                <w:bCs/>
              </w:rPr>
              <w:t xml:space="preserve"> </w:t>
            </w:r>
            <w:r w:rsidR="00F84CD6" w:rsidRPr="00B47589">
              <w:rPr>
                <w:b/>
                <w:bCs/>
              </w:rPr>
              <w:t xml:space="preserve"> 2022</w:t>
            </w:r>
          </w:p>
        </w:tc>
        <w:tc>
          <w:tcPr>
            <w:tcW w:w="8077" w:type="dxa"/>
            <w:shd w:val="clear" w:color="auto" w:fill="DEEAF5"/>
            <w:vAlign w:val="center"/>
          </w:tcPr>
          <w:p w14:paraId="20991132" w14:textId="20CFC3AE" w:rsidR="00EE7018" w:rsidRPr="00017678" w:rsidRDefault="00603208" w:rsidP="00603208">
            <w:pPr>
              <w:pStyle w:val="TableParagraph"/>
              <w:spacing w:line="230" w:lineRule="atLeast"/>
              <w:ind w:left="186" w:right="0"/>
              <w:jc w:val="left"/>
            </w:pPr>
            <w:r w:rsidRPr="00017678">
              <w:t>Announcement of the Vacant Quotas after the First Placement Process</w:t>
            </w:r>
          </w:p>
        </w:tc>
      </w:tr>
      <w:tr w:rsidR="00EE7018" w:rsidRPr="00B47589" w14:paraId="39882F25" w14:textId="77777777" w:rsidTr="004A3577">
        <w:trPr>
          <w:trHeight w:val="591"/>
        </w:trPr>
        <w:tc>
          <w:tcPr>
            <w:tcW w:w="2838" w:type="dxa"/>
            <w:shd w:val="clear" w:color="auto" w:fill="DEEAF5"/>
            <w:vAlign w:val="center"/>
          </w:tcPr>
          <w:p w14:paraId="3A0F24A8" w14:textId="0892D04C" w:rsidR="00EE7018" w:rsidRPr="00B47589" w:rsidRDefault="005630A9" w:rsidP="004A3577">
            <w:pPr>
              <w:pStyle w:val="TableParagraph"/>
              <w:ind w:left="186" w:right="0"/>
              <w:jc w:val="left"/>
              <w:rPr>
                <w:b/>
                <w:bCs/>
              </w:rPr>
            </w:pPr>
            <w:r>
              <w:rPr>
                <w:b/>
                <w:bCs/>
              </w:rPr>
              <w:t>05</w:t>
            </w:r>
            <w:r w:rsidR="00F07A9D" w:rsidRPr="00B47589">
              <w:rPr>
                <w:b/>
                <w:bCs/>
              </w:rPr>
              <w:t xml:space="preserve"> </w:t>
            </w:r>
            <w:r w:rsidR="00F84CD6" w:rsidRPr="00B47589">
              <w:rPr>
                <w:b/>
                <w:bCs/>
              </w:rPr>
              <w:t>-</w:t>
            </w:r>
            <w:r w:rsidR="00DA650F" w:rsidRPr="00B47589">
              <w:rPr>
                <w:b/>
                <w:bCs/>
              </w:rPr>
              <w:t>07</w:t>
            </w:r>
            <w:r w:rsidR="00F84CD6" w:rsidRPr="00B47589">
              <w:rPr>
                <w:b/>
                <w:bCs/>
              </w:rPr>
              <w:t xml:space="preserve"> </w:t>
            </w:r>
            <w:r>
              <w:rPr>
                <w:b/>
                <w:bCs/>
              </w:rPr>
              <w:t xml:space="preserve"> September</w:t>
            </w:r>
            <w:r w:rsidRPr="00B47589">
              <w:rPr>
                <w:b/>
                <w:bCs/>
              </w:rPr>
              <w:t xml:space="preserve"> </w:t>
            </w:r>
            <w:r w:rsidR="00F84CD6" w:rsidRPr="00B47589">
              <w:rPr>
                <w:b/>
                <w:bCs/>
              </w:rPr>
              <w:t xml:space="preserve"> </w:t>
            </w:r>
            <w:r w:rsidR="00F07A9D" w:rsidRPr="00B47589">
              <w:rPr>
                <w:b/>
                <w:bCs/>
              </w:rPr>
              <w:t>2022</w:t>
            </w:r>
          </w:p>
        </w:tc>
        <w:tc>
          <w:tcPr>
            <w:tcW w:w="8077" w:type="dxa"/>
            <w:shd w:val="clear" w:color="auto" w:fill="DEEAF5"/>
            <w:vAlign w:val="center"/>
          </w:tcPr>
          <w:p w14:paraId="71FE0810" w14:textId="2CEB7136" w:rsidR="00EE7018" w:rsidRPr="00017678" w:rsidRDefault="00603208" w:rsidP="004A3577">
            <w:pPr>
              <w:pStyle w:val="TableParagraph"/>
              <w:spacing w:line="230" w:lineRule="atLeast"/>
              <w:ind w:left="186" w:right="0"/>
              <w:jc w:val="left"/>
            </w:pPr>
            <w:r w:rsidRPr="00017678">
              <w:t>Second Preference Right to the Candidates not Eligible for Registration according to the First Placement Result</w:t>
            </w:r>
          </w:p>
        </w:tc>
      </w:tr>
      <w:tr w:rsidR="00EE7018" w:rsidRPr="00B47589" w14:paraId="0F8B3808" w14:textId="77777777" w:rsidTr="004A3577">
        <w:trPr>
          <w:trHeight w:val="377"/>
        </w:trPr>
        <w:tc>
          <w:tcPr>
            <w:tcW w:w="2838" w:type="dxa"/>
            <w:shd w:val="clear" w:color="auto" w:fill="DEEAF5"/>
            <w:vAlign w:val="center"/>
          </w:tcPr>
          <w:p w14:paraId="3885767C" w14:textId="56552E88" w:rsidR="00EE7018" w:rsidRPr="00B47589" w:rsidRDefault="00F84CD6" w:rsidP="004A3577">
            <w:pPr>
              <w:pStyle w:val="TableParagraph"/>
              <w:ind w:left="186" w:right="0"/>
              <w:jc w:val="left"/>
              <w:rPr>
                <w:b/>
                <w:bCs/>
              </w:rPr>
            </w:pPr>
            <w:r w:rsidRPr="00B47589">
              <w:rPr>
                <w:b/>
                <w:bCs/>
              </w:rPr>
              <w:t>1</w:t>
            </w:r>
            <w:r w:rsidR="00DA650F" w:rsidRPr="00B47589">
              <w:rPr>
                <w:b/>
                <w:bCs/>
              </w:rPr>
              <w:t xml:space="preserve">0 </w:t>
            </w:r>
            <w:r w:rsidR="005630A9">
              <w:rPr>
                <w:b/>
                <w:bCs/>
              </w:rPr>
              <w:t xml:space="preserve"> September</w:t>
            </w:r>
            <w:r w:rsidR="005630A9" w:rsidRPr="00B47589">
              <w:rPr>
                <w:b/>
                <w:bCs/>
              </w:rPr>
              <w:t xml:space="preserve"> </w:t>
            </w:r>
            <w:r w:rsidR="00F07A9D" w:rsidRPr="00B47589">
              <w:rPr>
                <w:b/>
                <w:bCs/>
              </w:rPr>
              <w:t xml:space="preserve"> 2022</w:t>
            </w:r>
          </w:p>
        </w:tc>
        <w:tc>
          <w:tcPr>
            <w:tcW w:w="8077" w:type="dxa"/>
            <w:shd w:val="clear" w:color="auto" w:fill="DEEAF5"/>
            <w:vAlign w:val="center"/>
          </w:tcPr>
          <w:p w14:paraId="731F36EE" w14:textId="2F804A52" w:rsidR="00EE7018" w:rsidRPr="00017678" w:rsidRDefault="00603208" w:rsidP="00F745E5">
            <w:pPr>
              <w:pStyle w:val="TableParagraph"/>
              <w:spacing w:line="230" w:lineRule="atLeast"/>
              <w:ind w:left="186" w:right="180"/>
              <w:jc w:val="left"/>
            </w:pPr>
            <w:r w:rsidRPr="00017678">
              <w:t xml:space="preserve">Announcement of </w:t>
            </w:r>
            <w:r w:rsidR="00265243" w:rsidRPr="00017678">
              <w:t xml:space="preserve">the </w:t>
            </w:r>
            <w:r w:rsidR="00F745E5" w:rsidRPr="00017678">
              <w:t>Candidates</w:t>
            </w:r>
            <w:r w:rsidRPr="00017678">
              <w:t xml:space="preserve"> Eligible for Final Registration according to the Second Placement Result</w:t>
            </w:r>
          </w:p>
        </w:tc>
      </w:tr>
      <w:tr w:rsidR="00EE7018" w:rsidRPr="00B47589" w14:paraId="795893C5" w14:textId="77777777" w:rsidTr="004A3577">
        <w:trPr>
          <w:trHeight w:val="591"/>
        </w:trPr>
        <w:tc>
          <w:tcPr>
            <w:tcW w:w="2838" w:type="dxa"/>
            <w:shd w:val="clear" w:color="auto" w:fill="DEEAF5"/>
            <w:vAlign w:val="center"/>
          </w:tcPr>
          <w:p w14:paraId="6AF15036" w14:textId="407CF456" w:rsidR="00EE7018" w:rsidRPr="00B47589" w:rsidRDefault="00F84CD6" w:rsidP="004A3577">
            <w:pPr>
              <w:pStyle w:val="TableParagraph"/>
              <w:ind w:left="186" w:right="0"/>
              <w:jc w:val="left"/>
              <w:rPr>
                <w:b/>
                <w:bCs/>
              </w:rPr>
            </w:pPr>
            <w:r w:rsidRPr="00B47589">
              <w:rPr>
                <w:b/>
                <w:bCs/>
              </w:rPr>
              <w:t>1</w:t>
            </w:r>
            <w:r w:rsidR="00505E7A" w:rsidRPr="00B47589">
              <w:rPr>
                <w:b/>
                <w:bCs/>
              </w:rPr>
              <w:t>2</w:t>
            </w:r>
            <w:r w:rsidR="00196A4E" w:rsidRPr="00B47589">
              <w:rPr>
                <w:b/>
                <w:bCs/>
              </w:rPr>
              <w:t xml:space="preserve"> </w:t>
            </w:r>
            <w:r w:rsidRPr="00B47589">
              <w:rPr>
                <w:b/>
                <w:bCs/>
              </w:rPr>
              <w:t>-</w:t>
            </w:r>
            <w:r w:rsidR="00505E7A" w:rsidRPr="00B47589">
              <w:rPr>
                <w:b/>
                <w:bCs/>
              </w:rPr>
              <w:t>16</w:t>
            </w:r>
            <w:r w:rsidRPr="00B47589">
              <w:rPr>
                <w:b/>
                <w:bCs/>
              </w:rPr>
              <w:t xml:space="preserve"> </w:t>
            </w:r>
            <w:r w:rsidR="005630A9">
              <w:rPr>
                <w:b/>
                <w:bCs/>
              </w:rPr>
              <w:t xml:space="preserve"> September</w:t>
            </w:r>
            <w:r w:rsidR="005630A9" w:rsidRPr="00B47589">
              <w:rPr>
                <w:b/>
                <w:bCs/>
              </w:rPr>
              <w:t xml:space="preserve"> </w:t>
            </w:r>
            <w:r w:rsidR="00196A4E" w:rsidRPr="00B47589">
              <w:rPr>
                <w:b/>
                <w:bCs/>
              </w:rPr>
              <w:t xml:space="preserve"> 2022</w:t>
            </w:r>
          </w:p>
        </w:tc>
        <w:tc>
          <w:tcPr>
            <w:tcW w:w="8077" w:type="dxa"/>
            <w:shd w:val="clear" w:color="auto" w:fill="DEEAF5"/>
            <w:vAlign w:val="center"/>
          </w:tcPr>
          <w:p w14:paraId="5483FFD7" w14:textId="77777777" w:rsidR="00F745E5" w:rsidRPr="00017678" w:rsidRDefault="00F745E5" w:rsidP="00F745E5">
            <w:pPr>
              <w:ind w:left="281" w:hanging="142"/>
            </w:pPr>
            <w:r w:rsidRPr="00017678">
              <w:t xml:space="preserve"> </w:t>
            </w:r>
            <w:r w:rsidR="00603208" w:rsidRPr="00017678">
              <w:t xml:space="preserve">Final Registration Dates of </w:t>
            </w:r>
            <w:r w:rsidR="00265243" w:rsidRPr="00017678">
              <w:t xml:space="preserve">the </w:t>
            </w:r>
            <w:r w:rsidRPr="00017678">
              <w:t>Candidates</w:t>
            </w:r>
            <w:r w:rsidR="00603208" w:rsidRPr="00017678">
              <w:t xml:space="preserve"> Eligible</w:t>
            </w:r>
            <w:r w:rsidR="00265243" w:rsidRPr="00017678">
              <w:t xml:space="preserve"> for Placement according to the </w:t>
            </w:r>
            <w:r w:rsidRPr="00017678">
              <w:t xml:space="preserve"> </w:t>
            </w:r>
          </w:p>
          <w:p w14:paraId="62E153CC" w14:textId="4D281220" w:rsidR="00603208" w:rsidRPr="00017678" w:rsidRDefault="00F745E5" w:rsidP="00F745E5">
            <w:pPr>
              <w:ind w:left="281" w:hanging="142"/>
            </w:pPr>
            <w:r w:rsidRPr="00017678">
              <w:t xml:space="preserve"> S</w:t>
            </w:r>
            <w:r w:rsidR="00265243" w:rsidRPr="00017678">
              <w:t xml:space="preserve">econd </w:t>
            </w:r>
            <w:r w:rsidR="00603208" w:rsidRPr="00017678">
              <w:t>Placement Result</w:t>
            </w:r>
          </w:p>
        </w:tc>
      </w:tr>
      <w:tr w:rsidR="00EE7018" w:rsidRPr="00B47589" w14:paraId="7421A424" w14:textId="77777777" w:rsidTr="004A3577">
        <w:trPr>
          <w:trHeight w:val="821"/>
        </w:trPr>
        <w:tc>
          <w:tcPr>
            <w:tcW w:w="2838" w:type="dxa"/>
            <w:shd w:val="clear" w:color="auto" w:fill="DEEAF5"/>
            <w:vAlign w:val="center"/>
          </w:tcPr>
          <w:p w14:paraId="0E494473" w14:textId="1F56CEBA" w:rsidR="00196A4E" w:rsidRPr="00B47589" w:rsidRDefault="002A6BE5" w:rsidP="004A3577">
            <w:pPr>
              <w:pStyle w:val="TableParagraph"/>
              <w:ind w:left="186" w:right="0"/>
              <w:jc w:val="left"/>
              <w:rPr>
                <w:b/>
                <w:bCs/>
              </w:rPr>
            </w:pPr>
            <w:r w:rsidRPr="00B47589">
              <w:rPr>
                <w:b/>
                <w:bCs/>
              </w:rPr>
              <w:t xml:space="preserve">12 -16 </w:t>
            </w:r>
            <w:r w:rsidR="005630A9">
              <w:rPr>
                <w:b/>
                <w:bCs/>
              </w:rPr>
              <w:t xml:space="preserve"> September</w:t>
            </w:r>
            <w:r w:rsidR="005630A9" w:rsidRPr="00B47589">
              <w:rPr>
                <w:b/>
                <w:bCs/>
              </w:rPr>
              <w:t xml:space="preserve"> </w:t>
            </w:r>
            <w:r w:rsidRPr="00B47589">
              <w:rPr>
                <w:b/>
                <w:bCs/>
              </w:rPr>
              <w:t xml:space="preserve"> 2022</w:t>
            </w:r>
          </w:p>
        </w:tc>
        <w:tc>
          <w:tcPr>
            <w:tcW w:w="8077" w:type="dxa"/>
            <w:shd w:val="clear" w:color="auto" w:fill="DEEAF5"/>
            <w:vAlign w:val="center"/>
          </w:tcPr>
          <w:p w14:paraId="6FF05E4F" w14:textId="14E411ED" w:rsidR="00AE5B89" w:rsidRPr="00AE5B89" w:rsidRDefault="00AE5B89" w:rsidP="00AE5B89">
            <w:pPr>
              <w:pStyle w:val="TableParagraph"/>
              <w:spacing w:line="230" w:lineRule="atLeast"/>
              <w:ind w:left="186" w:right="427"/>
              <w:jc w:val="both"/>
            </w:pPr>
            <w:r w:rsidRPr="00AE5B89">
              <w:rPr>
                <w:lang w:val="en"/>
              </w:rPr>
              <w:t xml:space="preserve">Application to the Registrar's Office of the Students  who have the right to enroll in 30% English Programs </w:t>
            </w:r>
            <w:r>
              <w:rPr>
                <w:lang w:val="en"/>
              </w:rPr>
              <w:t>to ta</w:t>
            </w:r>
            <w:r w:rsidRPr="00AE5B89">
              <w:rPr>
                <w:lang w:val="en"/>
              </w:rPr>
              <w:t xml:space="preserve">ke the English Proficiency and Turkish Proficiency Exam </w:t>
            </w:r>
          </w:p>
          <w:p w14:paraId="2BD3B709" w14:textId="502050D9" w:rsidR="00EE7018" w:rsidRPr="00017678" w:rsidRDefault="00EE7018" w:rsidP="00AE5B89">
            <w:pPr>
              <w:pStyle w:val="TableParagraph"/>
              <w:spacing w:line="230" w:lineRule="atLeast"/>
              <w:ind w:left="0" w:right="427"/>
              <w:jc w:val="both"/>
            </w:pPr>
          </w:p>
        </w:tc>
      </w:tr>
      <w:tr w:rsidR="002A6BE5" w:rsidRPr="00B47589" w14:paraId="12A6D82A" w14:textId="77777777" w:rsidTr="004A3577">
        <w:trPr>
          <w:trHeight w:val="591"/>
        </w:trPr>
        <w:tc>
          <w:tcPr>
            <w:tcW w:w="2838" w:type="dxa"/>
            <w:shd w:val="clear" w:color="auto" w:fill="DEEAF5"/>
            <w:vAlign w:val="center"/>
          </w:tcPr>
          <w:p w14:paraId="7B6FDF51" w14:textId="45BF42D3" w:rsidR="002A6BE5" w:rsidRPr="00B47589" w:rsidRDefault="002A6BE5" w:rsidP="004A3577">
            <w:pPr>
              <w:pStyle w:val="TableParagraph"/>
              <w:ind w:left="186" w:right="0"/>
              <w:jc w:val="left"/>
              <w:rPr>
                <w:b/>
                <w:bCs/>
              </w:rPr>
            </w:pPr>
            <w:r w:rsidRPr="00B47589">
              <w:rPr>
                <w:b/>
                <w:bCs/>
              </w:rPr>
              <w:t xml:space="preserve">17 </w:t>
            </w:r>
            <w:r w:rsidR="005630A9">
              <w:rPr>
                <w:b/>
                <w:bCs/>
              </w:rPr>
              <w:t xml:space="preserve"> September</w:t>
            </w:r>
            <w:r w:rsidR="005630A9" w:rsidRPr="00B47589">
              <w:rPr>
                <w:b/>
                <w:bCs/>
              </w:rPr>
              <w:t xml:space="preserve"> </w:t>
            </w:r>
            <w:r w:rsidRPr="00B47589">
              <w:rPr>
                <w:b/>
                <w:bCs/>
              </w:rPr>
              <w:t xml:space="preserve"> 2022</w:t>
            </w:r>
          </w:p>
        </w:tc>
        <w:tc>
          <w:tcPr>
            <w:tcW w:w="8077" w:type="dxa"/>
            <w:shd w:val="clear" w:color="auto" w:fill="DEEAF5"/>
            <w:vAlign w:val="center"/>
          </w:tcPr>
          <w:p w14:paraId="0DD72B5A" w14:textId="0343F1B2" w:rsidR="00265243" w:rsidRPr="00017678" w:rsidRDefault="00AE5B89" w:rsidP="00AE5B89">
            <w:pPr>
              <w:pStyle w:val="TableParagraph"/>
              <w:spacing w:line="230" w:lineRule="atLeast"/>
              <w:ind w:left="186" w:right="180"/>
              <w:jc w:val="left"/>
            </w:pPr>
            <w:r w:rsidRPr="00AE5B89">
              <w:t>Announcement of Exam Entrance Places for Those Who Will Take the English Proficiency Exam for Students Who Have the Right to Final Registration for 30% English Programs and Turkish Proficiency Exam for Foreign Students</w:t>
            </w:r>
          </w:p>
        </w:tc>
      </w:tr>
      <w:tr w:rsidR="002A6BE5" w:rsidRPr="00B47589" w14:paraId="054CB70E" w14:textId="77777777" w:rsidTr="004A3577">
        <w:trPr>
          <w:trHeight w:val="331"/>
        </w:trPr>
        <w:tc>
          <w:tcPr>
            <w:tcW w:w="2838" w:type="dxa"/>
            <w:shd w:val="clear" w:color="auto" w:fill="DEEAF5"/>
            <w:vAlign w:val="center"/>
          </w:tcPr>
          <w:p w14:paraId="49A2EB0B" w14:textId="7F284FCD" w:rsidR="002A6BE5" w:rsidRPr="00B47589" w:rsidRDefault="002A6BE5" w:rsidP="004A3577">
            <w:pPr>
              <w:pStyle w:val="TableParagraph"/>
              <w:ind w:left="186" w:right="0"/>
              <w:jc w:val="left"/>
              <w:rPr>
                <w:b/>
                <w:bCs/>
              </w:rPr>
            </w:pPr>
            <w:r w:rsidRPr="00B47589">
              <w:rPr>
                <w:b/>
                <w:bCs/>
              </w:rPr>
              <w:t xml:space="preserve">20 </w:t>
            </w:r>
            <w:r w:rsidR="005630A9">
              <w:rPr>
                <w:b/>
                <w:bCs/>
              </w:rPr>
              <w:t xml:space="preserve"> September</w:t>
            </w:r>
            <w:r w:rsidR="005630A9" w:rsidRPr="00B47589">
              <w:rPr>
                <w:b/>
                <w:bCs/>
              </w:rPr>
              <w:t xml:space="preserve"> </w:t>
            </w:r>
            <w:r w:rsidRPr="00B47589">
              <w:rPr>
                <w:b/>
                <w:bCs/>
              </w:rPr>
              <w:t xml:space="preserve"> 2022</w:t>
            </w:r>
          </w:p>
        </w:tc>
        <w:tc>
          <w:tcPr>
            <w:tcW w:w="8077" w:type="dxa"/>
            <w:shd w:val="clear" w:color="auto" w:fill="DEEAF5"/>
            <w:vAlign w:val="center"/>
          </w:tcPr>
          <w:p w14:paraId="0A1FE97B" w14:textId="1FE1ED71" w:rsidR="002A6BE5" w:rsidRPr="00017678" w:rsidRDefault="00603208" w:rsidP="00F745E5">
            <w:pPr>
              <w:pStyle w:val="TableParagraph"/>
              <w:spacing w:line="230" w:lineRule="atLeast"/>
              <w:ind w:left="0" w:right="180"/>
              <w:jc w:val="left"/>
            </w:pPr>
            <w:r w:rsidRPr="00017678">
              <w:rPr>
                <w:spacing w:val="-48"/>
              </w:rPr>
              <w:t xml:space="preserve">                       </w:t>
            </w:r>
            <w:r w:rsidRPr="00017678">
              <w:t>Englis</w:t>
            </w:r>
            <w:r w:rsidR="00F745E5" w:rsidRPr="00017678">
              <w:t xml:space="preserve">h Proficiency Exam </w:t>
            </w:r>
            <w:r w:rsidRPr="00017678">
              <w:t xml:space="preserve"> (for 30% English Programs Students) Time: 10:00</w:t>
            </w:r>
          </w:p>
        </w:tc>
      </w:tr>
      <w:tr w:rsidR="002A6BE5" w:rsidRPr="00B47589" w14:paraId="39F8CBF5" w14:textId="77777777" w:rsidTr="004A3577">
        <w:trPr>
          <w:trHeight w:val="314"/>
        </w:trPr>
        <w:tc>
          <w:tcPr>
            <w:tcW w:w="2838" w:type="dxa"/>
            <w:shd w:val="clear" w:color="auto" w:fill="DEEAF5"/>
            <w:vAlign w:val="center"/>
          </w:tcPr>
          <w:p w14:paraId="6B173D5E" w14:textId="500442B6" w:rsidR="002A6BE5" w:rsidRPr="00B47589" w:rsidRDefault="009A24B7" w:rsidP="004A3577">
            <w:pPr>
              <w:pStyle w:val="TableParagraph"/>
              <w:ind w:left="186" w:right="0"/>
              <w:jc w:val="left"/>
              <w:rPr>
                <w:b/>
                <w:bCs/>
              </w:rPr>
            </w:pPr>
            <w:r w:rsidRPr="00B47589">
              <w:rPr>
                <w:b/>
                <w:bCs/>
              </w:rPr>
              <w:t xml:space="preserve">21 </w:t>
            </w:r>
            <w:r w:rsidR="005630A9">
              <w:rPr>
                <w:b/>
                <w:bCs/>
              </w:rPr>
              <w:t xml:space="preserve"> September</w:t>
            </w:r>
            <w:r w:rsidR="005630A9" w:rsidRPr="00B47589">
              <w:rPr>
                <w:b/>
                <w:bCs/>
              </w:rPr>
              <w:t xml:space="preserve"> </w:t>
            </w:r>
            <w:r w:rsidRPr="00B47589">
              <w:rPr>
                <w:b/>
                <w:bCs/>
              </w:rPr>
              <w:t xml:space="preserve"> 2022</w:t>
            </w:r>
          </w:p>
        </w:tc>
        <w:tc>
          <w:tcPr>
            <w:tcW w:w="8077" w:type="dxa"/>
            <w:shd w:val="clear" w:color="auto" w:fill="DEEAF5"/>
            <w:vAlign w:val="center"/>
          </w:tcPr>
          <w:p w14:paraId="759A4292" w14:textId="6D4936A5" w:rsidR="002A6BE5" w:rsidRPr="00017678" w:rsidRDefault="00603208" w:rsidP="00F745E5">
            <w:pPr>
              <w:pStyle w:val="TableParagraph"/>
              <w:ind w:left="186" w:right="0"/>
              <w:jc w:val="left"/>
            </w:pPr>
            <w:r w:rsidRPr="00017678">
              <w:t>Turkish Proficiency Exam Time: 10:00</w:t>
            </w:r>
            <w:r w:rsidR="00F745E5" w:rsidRPr="00017678">
              <w:t xml:space="preserve"> </w:t>
            </w:r>
            <w:r w:rsidR="00F745E5" w:rsidRPr="00017678">
              <w:rPr>
                <w:w w:val="80"/>
              </w:rPr>
              <w:t xml:space="preserve"> </w:t>
            </w:r>
          </w:p>
        </w:tc>
      </w:tr>
      <w:tr w:rsidR="009A24B7" w:rsidRPr="00B47589" w14:paraId="0604F2C8" w14:textId="77777777" w:rsidTr="004A3577">
        <w:trPr>
          <w:trHeight w:val="344"/>
        </w:trPr>
        <w:tc>
          <w:tcPr>
            <w:tcW w:w="2838" w:type="dxa"/>
            <w:shd w:val="clear" w:color="auto" w:fill="DEEAF5"/>
            <w:vAlign w:val="center"/>
          </w:tcPr>
          <w:p w14:paraId="68AA4BD6" w14:textId="2863DAD8" w:rsidR="009A24B7" w:rsidRPr="00B47589" w:rsidRDefault="009A24B7" w:rsidP="004A3577">
            <w:pPr>
              <w:pStyle w:val="TableParagraph"/>
              <w:ind w:left="186" w:right="0"/>
              <w:jc w:val="left"/>
              <w:rPr>
                <w:b/>
                <w:bCs/>
              </w:rPr>
            </w:pPr>
            <w:r w:rsidRPr="00B47589">
              <w:rPr>
                <w:b/>
                <w:bCs/>
              </w:rPr>
              <w:t xml:space="preserve">22 </w:t>
            </w:r>
            <w:r w:rsidR="005630A9">
              <w:rPr>
                <w:b/>
                <w:bCs/>
              </w:rPr>
              <w:t xml:space="preserve"> September</w:t>
            </w:r>
            <w:r w:rsidR="005630A9" w:rsidRPr="00B47589">
              <w:rPr>
                <w:b/>
                <w:bCs/>
              </w:rPr>
              <w:t xml:space="preserve"> </w:t>
            </w:r>
            <w:r w:rsidRPr="00B47589">
              <w:rPr>
                <w:b/>
                <w:bCs/>
              </w:rPr>
              <w:t>2022</w:t>
            </w:r>
          </w:p>
        </w:tc>
        <w:tc>
          <w:tcPr>
            <w:tcW w:w="8077" w:type="dxa"/>
            <w:shd w:val="clear" w:color="auto" w:fill="DEEAF5"/>
            <w:vAlign w:val="center"/>
          </w:tcPr>
          <w:p w14:paraId="682C494D" w14:textId="1EEB9376" w:rsidR="009A24B7" w:rsidRPr="00017678" w:rsidRDefault="00F745E5" w:rsidP="00F745E5">
            <w:pPr>
              <w:pStyle w:val="TableParagraph"/>
              <w:ind w:left="186" w:right="0"/>
              <w:jc w:val="left"/>
            </w:pPr>
            <w:r w:rsidRPr="00017678">
              <w:t>Announcement of English Proficie</w:t>
            </w:r>
            <w:r w:rsidR="00934922">
              <w:t>ncy Exam  Results (for 30% Engli</w:t>
            </w:r>
            <w:r w:rsidRPr="00017678">
              <w:t xml:space="preserve">sh Programs Students) </w:t>
            </w:r>
            <w:r w:rsidRPr="00017678">
              <w:rPr>
                <w:w w:val="85"/>
              </w:rPr>
              <w:t xml:space="preserve"> </w:t>
            </w:r>
          </w:p>
        </w:tc>
      </w:tr>
      <w:tr w:rsidR="009A24B7" w:rsidRPr="00B47589" w14:paraId="4C533368" w14:textId="77777777" w:rsidTr="004A3577">
        <w:trPr>
          <w:trHeight w:val="461"/>
        </w:trPr>
        <w:tc>
          <w:tcPr>
            <w:tcW w:w="2838" w:type="dxa"/>
            <w:shd w:val="clear" w:color="auto" w:fill="DEEAF5"/>
            <w:vAlign w:val="center"/>
          </w:tcPr>
          <w:p w14:paraId="545C35CD" w14:textId="4AC5C980" w:rsidR="009A24B7" w:rsidRPr="00B47589" w:rsidRDefault="009A24B7" w:rsidP="004A3577">
            <w:pPr>
              <w:pStyle w:val="TableParagraph"/>
              <w:ind w:left="186" w:right="0"/>
              <w:jc w:val="left"/>
              <w:rPr>
                <w:b/>
                <w:bCs/>
              </w:rPr>
            </w:pPr>
            <w:r w:rsidRPr="00B47589">
              <w:rPr>
                <w:b/>
                <w:bCs/>
              </w:rPr>
              <w:t xml:space="preserve">23 </w:t>
            </w:r>
            <w:r w:rsidR="005630A9">
              <w:rPr>
                <w:b/>
                <w:bCs/>
              </w:rPr>
              <w:t xml:space="preserve"> September</w:t>
            </w:r>
            <w:r w:rsidR="005630A9" w:rsidRPr="00B47589">
              <w:rPr>
                <w:b/>
                <w:bCs/>
              </w:rPr>
              <w:t xml:space="preserve"> </w:t>
            </w:r>
            <w:r w:rsidRPr="00B47589">
              <w:rPr>
                <w:b/>
                <w:bCs/>
              </w:rPr>
              <w:t xml:space="preserve"> 2022</w:t>
            </w:r>
          </w:p>
        </w:tc>
        <w:tc>
          <w:tcPr>
            <w:tcW w:w="8077" w:type="dxa"/>
            <w:shd w:val="clear" w:color="auto" w:fill="DEEAF5"/>
            <w:vAlign w:val="center"/>
          </w:tcPr>
          <w:p w14:paraId="7088D4A8" w14:textId="579481FC" w:rsidR="009A24B7" w:rsidRPr="00017678" w:rsidRDefault="00F745E5" w:rsidP="00F745E5">
            <w:pPr>
              <w:pStyle w:val="TableParagraph"/>
              <w:ind w:left="186" w:right="0"/>
              <w:jc w:val="left"/>
              <w:rPr>
                <w:w w:val="80"/>
              </w:rPr>
            </w:pPr>
            <w:r w:rsidRPr="00017678">
              <w:t xml:space="preserve">Announcement </w:t>
            </w:r>
            <w:r w:rsidR="00934922" w:rsidRPr="00017678">
              <w:t>of Turkish</w:t>
            </w:r>
            <w:r w:rsidRPr="00017678">
              <w:t xml:space="preserve"> Proficiency Exam Results  (for the students within the scope of YÖS) </w:t>
            </w:r>
            <w:r w:rsidRPr="00017678">
              <w:rPr>
                <w:w w:val="80"/>
              </w:rPr>
              <w:t xml:space="preserve"> </w:t>
            </w:r>
          </w:p>
        </w:tc>
      </w:tr>
      <w:tr w:rsidR="009A24B7" w:rsidRPr="00B47589" w14:paraId="35610020" w14:textId="77777777" w:rsidTr="004A3577">
        <w:trPr>
          <w:trHeight w:val="555"/>
        </w:trPr>
        <w:tc>
          <w:tcPr>
            <w:tcW w:w="2838" w:type="dxa"/>
            <w:shd w:val="clear" w:color="auto" w:fill="DEEAF5"/>
            <w:vAlign w:val="center"/>
          </w:tcPr>
          <w:p w14:paraId="243DF2A2" w14:textId="25A4EE57" w:rsidR="009A24B7" w:rsidRPr="00B47589" w:rsidRDefault="00C14656" w:rsidP="004A3577">
            <w:pPr>
              <w:pStyle w:val="TableParagraph"/>
              <w:ind w:left="186" w:right="0"/>
              <w:jc w:val="left"/>
              <w:rPr>
                <w:b/>
                <w:bCs/>
              </w:rPr>
            </w:pPr>
            <w:r w:rsidRPr="00B47589">
              <w:rPr>
                <w:b/>
                <w:bCs/>
              </w:rPr>
              <w:t xml:space="preserve">22-23 </w:t>
            </w:r>
            <w:r w:rsidR="005630A9">
              <w:rPr>
                <w:b/>
                <w:bCs/>
              </w:rPr>
              <w:t xml:space="preserve"> September</w:t>
            </w:r>
            <w:r w:rsidR="005630A9" w:rsidRPr="00B47589">
              <w:rPr>
                <w:b/>
                <w:bCs/>
              </w:rPr>
              <w:t xml:space="preserve"> </w:t>
            </w:r>
            <w:r w:rsidRPr="00B47589">
              <w:rPr>
                <w:b/>
                <w:bCs/>
              </w:rPr>
              <w:t xml:space="preserve"> 2022</w:t>
            </w:r>
          </w:p>
        </w:tc>
        <w:tc>
          <w:tcPr>
            <w:tcW w:w="8077" w:type="dxa"/>
            <w:shd w:val="clear" w:color="auto" w:fill="DEEAF5"/>
            <w:vAlign w:val="center"/>
          </w:tcPr>
          <w:p w14:paraId="7791F495" w14:textId="635E4910" w:rsidR="009A24B7" w:rsidRPr="00017678" w:rsidRDefault="00AE5B89" w:rsidP="004A3577">
            <w:pPr>
              <w:pStyle w:val="TableParagraph"/>
              <w:ind w:left="186" w:right="0"/>
              <w:jc w:val="left"/>
            </w:pPr>
            <w:r>
              <w:t>Course Registration Dates</w:t>
            </w:r>
          </w:p>
        </w:tc>
      </w:tr>
    </w:tbl>
    <w:p w14:paraId="38D2CBC8" w14:textId="77777777" w:rsidR="004A3577" w:rsidRDefault="004A3577">
      <w:pPr>
        <w:pStyle w:val="Heading1"/>
      </w:pPr>
    </w:p>
    <w:p w14:paraId="393281EB" w14:textId="61AEDD93" w:rsidR="00265243" w:rsidRPr="00721BE8" w:rsidRDefault="00265243" w:rsidP="00265243">
      <w:pPr>
        <w:jc w:val="both"/>
        <w:rPr>
          <w:color w:val="000000"/>
          <w:sz w:val="24"/>
          <w:szCs w:val="24"/>
        </w:rPr>
      </w:pPr>
      <w:r>
        <w:rPr>
          <w:b/>
          <w:color w:val="000000"/>
          <w:sz w:val="24"/>
          <w:szCs w:val="24"/>
        </w:rPr>
        <w:t xml:space="preserve">                 </w:t>
      </w:r>
      <w:r w:rsidRPr="00721BE8">
        <w:rPr>
          <w:b/>
          <w:color w:val="000000"/>
          <w:sz w:val="24"/>
          <w:szCs w:val="24"/>
        </w:rPr>
        <w:t xml:space="preserve">Contact: </w:t>
      </w:r>
    </w:p>
    <w:p w14:paraId="7EC05C19" w14:textId="55459F8B" w:rsidR="00EE7018" w:rsidRPr="002A075C" w:rsidRDefault="00265243">
      <w:pPr>
        <w:tabs>
          <w:tab w:val="left" w:pos="1743"/>
        </w:tabs>
        <w:ind w:left="1035"/>
        <w:rPr>
          <w:sz w:val="24"/>
          <w:szCs w:val="24"/>
        </w:rPr>
      </w:pPr>
      <w:r>
        <w:rPr>
          <w:b/>
          <w:sz w:val="24"/>
          <w:szCs w:val="24"/>
        </w:rPr>
        <w:t>Phone</w:t>
      </w:r>
      <w:r w:rsidR="00D67B6A" w:rsidRPr="002A075C">
        <w:rPr>
          <w:b/>
          <w:sz w:val="24"/>
          <w:szCs w:val="24"/>
        </w:rPr>
        <w:tab/>
        <w:t xml:space="preserve">: </w:t>
      </w:r>
      <w:r w:rsidR="00D67B6A" w:rsidRPr="002A075C">
        <w:rPr>
          <w:sz w:val="24"/>
          <w:szCs w:val="24"/>
        </w:rPr>
        <w:t>(+90) 216 418 96</w:t>
      </w:r>
      <w:r w:rsidR="00D67B6A" w:rsidRPr="002A075C">
        <w:rPr>
          <w:spacing w:val="-5"/>
          <w:sz w:val="24"/>
          <w:szCs w:val="24"/>
        </w:rPr>
        <w:t xml:space="preserve"> </w:t>
      </w:r>
      <w:r w:rsidR="00D67B6A" w:rsidRPr="002A075C">
        <w:rPr>
          <w:sz w:val="24"/>
          <w:szCs w:val="24"/>
        </w:rPr>
        <w:t>16</w:t>
      </w:r>
    </w:p>
    <w:p w14:paraId="349A296A" w14:textId="77777777" w:rsidR="00EE7018" w:rsidRPr="002A075C" w:rsidRDefault="00D67B6A">
      <w:pPr>
        <w:tabs>
          <w:tab w:val="left" w:pos="1744"/>
        </w:tabs>
        <w:ind w:left="1035"/>
        <w:rPr>
          <w:sz w:val="24"/>
          <w:szCs w:val="24"/>
        </w:rPr>
      </w:pPr>
      <w:r w:rsidRPr="002A075C">
        <w:rPr>
          <w:b/>
          <w:sz w:val="24"/>
          <w:szCs w:val="24"/>
        </w:rPr>
        <w:t>Faks</w:t>
      </w:r>
      <w:r w:rsidRPr="002A075C">
        <w:rPr>
          <w:b/>
          <w:sz w:val="24"/>
          <w:szCs w:val="24"/>
        </w:rPr>
        <w:tab/>
        <w:t xml:space="preserve">: </w:t>
      </w:r>
      <w:r w:rsidRPr="002A075C">
        <w:rPr>
          <w:sz w:val="24"/>
          <w:szCs w:val="24"/>
        </w:rPr>
        <w:t>(+90) 216 418 96</w:t>
      </w:r>
      <w:r w:rsidRPr="002A075C">
        <w:rPr>
          <w:spacing w:val="-5"/>
          <w:sz w:val="24"/>
          <w:szCs w:val="24"/>
        </w:rPr>
        <w:t xml:space="preserve"> </w:t>
      </w:r>
      <w:r w:rsidRPr="002A075C">
        <w:rPr>
          <w:sz w:val="24"/>
          <w:szCs w:val="24"/>
        </w:rPr>
        <w:t>20</w:t>
      </w:r>
    </w:p>
    <w:p w14:paraId="19338494" w14:textId="77777777" w:rsidR="00EE7018" w:rsidRPr="002A075C" w:rsidRDefault="00D67B6A">
      <w:pPr>
        <w:tabs>
          <w:tab w:val="left" w:pos="1743"/>
        </w:tabs>
        <w:ind w:left="1035"/>
        <w:rPr>
          <w:sz w:val="24"/>
          <w:szCs w:val="24"/>
        </w:rPr>
      </w:pPr>
      <w:r w:rsidRPr="002A075C">
        <w:rPr>
          <w:b/>
          <w:sz w:val="24"/>
          <w:szCs w:val="24"/>
        </w:rPr>
        <w:t>Web</w:t>
      </w:r>
      <w:r w:rsidRPr="002A075C">
        <w:rPr>
          <w:b/>
          <w:sz w:val="24"/>
          <w:szCs w:val="24"/>
        </w:rPr>
        <w:tab/>
        <w:t>:</w:t>
      </w:r>
      <w:r w:rsidRPr="002A075C">
        <w:rPr>
          <w:b/>
          <w:spacing w:val="-3"/>
          <w:sz w:val="24"/>
          <w:szCs w:val="24"/>
        </w:rPr>
        <w:t xml:space="preserve"> </w:t>
      </w:r>
      <w:hyperlink r:id="rId10">
        <w:r w:rsidRPr="002A075C">
          <w:rPr>
            <w:sz w:val="24"/>
            <w:szCs w:val="24"/>
          </w:rPr>
          <w:t>http://www.sbu.edu.tr</w:t>
        </w:r>
      </w:hyperlink>
    </w:p>
    <w:p w14:paraId="6871D6AA" w14:textId="7441BEDD" w:rsidR="00EE7018" w:rsidRPr="002A075C" w:rsidRDefault="00D67B6A">
      <w:pPr>
        <w:pStyle w:val="BodyText"/>
        <w:ind w:left="1035"/>
      </w:pPr>
      <w:r w:rsidRPr="002A075C">
        <w:rPr>
          <w:b/>
        </w:rPr>
        <w:t>Ad</w:t>
      </w:r>
      <w:r w:rsidR="00265243">
        <w:rPr>
          <w:b/>
        </w:rPr>
        <w:t>d</w:t>
      </w:r>
      <w:r w:rsidRPr="002A075C">
        <w:rPr>
          <w:b/>
        </w:rPr>
        <w:t>res</w:t>
      </w:r>
      <w:r w:rsidR="00265243">
        <w:rPr>
          <w:b/>
        </w:rPr>
        <w:t>s</w:t>
      </w:r>
      <w:r w:rsidRPr="002A075C">
        <w:rPr>
          <w:b/>
          <w:spacing w:val="-4"/>
        </w:rPr>
        <w:t xml:space="preserve"> </w:t>
      </w:r>
      <w:r w:rsidRPr="002A075C">
        <w:rPr>
          <w:b/>
        </w:rPr>
        <w:t>:</w:t>
      </w:r>
      <w:r w:rsidRPr="002A075C">
        <w:rPr>
          <w:b/>
          <w:spacing w:val="-3"/>
        </w:rPr>
        <w:t xml:space="preserve"> </w:t>
      </w:r>
      <w:r w:rsidRPr="002A075C">
        <w:t>Sağlık</w:t>
      </w:r>
      <w:r w:rsidRPr="002A075C">
        <w:rPr>
          <w:spacing w:val="-4"/>
        </w:rPr>
        <w:t xml:space="preserve"> </w:t>
      </w:r>
      <w:r w:rsidRPr="002A075C">
        <w:t>Bilimleri</w:t>
      </w:r>
      <w:r w:rsidRPr="002A075C">
        <w:rPr>
          <w:spacing w:val="-3"/>
        </w:rPr>
        <w:t xml:space="preserve"> </w:t>
      </w:r>
      <w:r w:rsidRPr="002A075C">
        <w:t>Üniversitesi</w:t>
      </w:r>
      <w:r w:rsidRPr="002A075C">
        <w:rPr>
          <w:spacing w:val="-3"/>
        </w:rPr>
        <w:t xml:space="preserve"> </w:t>
      </w:r>
      <w:r w:rsidRPr="002A075C">
        <w:t>/</w:t>
      </w:r>
      <w:r w:rsidRPr="002A075C">
        <w:rPr>
          <w:spacing w:val="-2"/>
        </w:rPr>
        <w:t xml:space="preserve"> </w:t>
      </w:r>
      <w:r w:rsidRPr="002A075C">
        <w:t>Öğrenci</w:t>
      </w:r>
      <w:r w:rsidRPr="002A075C">
        <w:rPr>
          <w:spacing w:val="-4"/>
        </w:rPr>
        <w:t xml:space="preserve"> </w:t>
      </w:r>
      <w:r w:rsidRPr="002A075C">
        <w:t>İşleri</w:t>
      </w:r>
      <w:r w:rsidRPr="002A075C">
        <w:rPr>
          <w:spacing w:val="-4"/>
        </w:rPr>
        <w:t xml:space="preserve"> </w:t>
      </w:r>
      <w:r w:rsidRPr="002A075C">
        <w:t>Daire</w:t>
      </w:r>
      <w:r w:rsidRPr="002A075C">
        <w:rPr>
          <w:spacing w:val="-4"/>
        </w:rPr>
        <w:t xml:space="preserve"> </w:t>
      </w:r>
      <w:r w:rsidRPr="002A075C">
        <w:t>Başkanlığı</w:t>
      </w:r>
    </w:p>
    <w:p w14:paraId="72451ABC" w14:textId="2DD605BA" w:rsidR="00EE7018" w:rsidRPr="002A075C" w:rsidRDefault="00D67B6A">
      <w:pPr>
        <w:pStyle w:val="BodyText"/>
        <w:ind w:left="1035"/>
      </w:pPr>
      <w:r w:rsidRPr="002A075C">
        <w:t>Hamidiye</w:t>
      </w:r>
      <w:r w:rsidRPr="002A075C">
        <w:rPr>
          <w:spacing w:val="-5"/>
        </w:rPr>
        <w:t xml:space="preserve"> </w:t>
      </w:r>
      <w:r w:rsidRPr="002A075C">
        <w:t>Külliyesi,</w:t>
      </w:r>
      <w:r w:rsidRPr="002A075C">
        <w:rPr>
          <w:spacing w:val="-4"/>
        </w:rPr>
        <w:t xml:space="preserve"> </w:t>
      </w:r>
      <w:r w:rsidRPr="002A075C">
        <w:t>Selimiye</w:t>
      </w:r>
      <w:r w:rsidRPr="002A075C">
        <w:rPr>
          <w:spacing w:val="-4"/>
        </w:rPr>
        <w:t xml:space="preserve"> </w:t>
      </w:r>
      <w:r w:rsidRPr="002A075C">
        <w:t>Mah.</w:t>
      </w:r>
      <w:r w:rsidRPr="002A075C">
        <w:rPr>
          <w:spacing w:val="-5"/>
        </w:rPr>
        <w:t xml:space="preserve"> </w:t>
      </w:r>
      <w:r w:rsidRPr="002A075C">
        <w:t>Tıbbiye</w:t>
      </w:r>
      <w:r w:rsidRPr="002A075C">
        <w:rPr>
          <w:spacing w:val="-5"/>
        </w:rPr>
        <w:t xml:space="preserve"> </w:t>
      </w:r>
      <w:r w:rsidRPr="002A075C">
        <w:t>Cad.</w:t>
      </w:r>
      <w:r w:rsidRPr="002A075C">
        <w:rPr>
          <w:spacing w:val="-4"/>
        </w:rPr>
        <w:t xml:space="preserve"> </w:t>
      </w:r>
      <w:r w:rsidRPr="002A075C">
        <w:t>No:38,</w:t>
      </w:r>
      <w:r w:rsidRPr="002A075C">
        <w:rPr>
          <w:spacing w:val="-4"/>
        </w:rPr>
        <w:t xml:space="preserve"> </w:t>
      </w:r>
      <w:r w:rsidRPr="002A075C">
        <w:t>34668</w:t>
      </w:r>
      <w:r w:rsidRPr="002A075C">
        <w:rPr>
          <w:spacing w:val="-4"/>
        </w:rPr>
        <w:t xml:space="preserve"> </w:t>
      </w:r>
      <w:r w:rsidRPr="002A075C">
        <w:t>Üsküdar/İstanbul</w:t>
      </w:r>
    </w:p>
    <w:p w14:paraId="06A66972" w14:textId="6C7E2764" w:rsidR="0034378F" w:rsidRPr="002A075C" w:rsidRDefault="0034378F">
      <w:pPr>
        <w:pStyle w:val="BodyText"/>
        <w:ind w:left="1035"/>
      </w:pPr>
    </w:p>
    <w:p w14:paraId="3EBA2642" w14:textId="065A806E" w:rsidR="001E38CE" w:rsidRPr="002A075C" w:rsidRDefault="001E38CE">
      <w:pPr>
        <w:pStyle w:val="BodyText"/>
        <w:ind w:left="1035"/>
      </w:pPr>
    </w:p>
    <w:p w14:paraId="58FDB641" w14:textId="1845C198" w:rsidR="001E38CE" w:rsidRPr="002A075C" w:rsidRDefault="001E38CE">
      <w:pPr>
        <w:pStyle w:val="BodyText"/>
        <w:ind w:left="1035"/>
      </w:pPr>
    </w:p>
    <w:p w14:paraId="49A9586F" w14:textId="00B28613" w:rsidR="00265243" w:rsidRPr="00721BE8" w:rsidRDefault="00265243" w:rsidP="00265243">
      <w:pPr>
        <w:widowControl/>
        <w:autoSpaceDE/>
        <w:autoSpaceDN/>
        <w:spacing w:after="200" w:line="276" w:lineRule="auto"/>
        <w:rPr>
          <w:b/>
          <w:color w:val="000000"/>
          <w:sz w:val="24"/>
          <w:szCs w:val="24"/>
        </w:rPr>
      </w:pPr>
      <w:r>
        <w:rPr>
          <w:b/>
          <w:color w:val="000000"/>
          <w:sz w:val="24"/>
          <w:szCs w:val="24"/>
        </w:rPr>
        <w:t xml:space="preserve">                 1. </w:t>
      </w:r>
      <w:r w:rsidRPr="00721BE8">
        <w:rPr>
          <w:b/>
          <w:color w:val="000000"/>
          <w:sz w:val="24"/>
          <w:szCs w:val="24"/>
        </w:rPr>
        <w:t xml:space="preserve">GENERAL INFORMATION, BASIC PRINCIPLES AND RULES </w:t>
      </w:r>
    </w:p>
    <w:p w14:paraId="013EADD4" w14:textId="7258641A" w:rsidR="00265243" w:rsidRDefault="00265243" w:rsidP="00265243">
      <w:pPr>
        <w:pStyle w:val="ListParagraph"/>
        <w:tabs>
          <w:tab w:val="left" w:pos="2453"/>
        </w:tabs>
        <w:spacing w:after="240" w:line="360" w:lineRule="auto"/>
        <w:ind w:right="1032" w:hanging="327"/>
        <w:rPr>
          <w:b/>
          <w:bCs/>
          <w:sz w:val="24"/>
          <w:szCs w:val="24"/>
          <w:lang w:val="en-US"/>
        </w:rPr>
      </w:pPr>
      <w:r>
        <w:rPr>
          <w:b/>
          <w:bCs/>
          <w:sz w:val="24"/>
          <w:szCs w:val="24"/>
        </w:rPr>
        <w:t xml:space="preserve">          </w:t>
      </w:r>
      <w:r w:rsidRPr="00265243">
        <w:rPr>
          <w:b/>
          <w:bCs/>
          <w:sz w:val="24"/>
          <w:szCs w:val="24"/>
        </w:rPr>
        <w:t>1.1.</w:t>
      </w:r>
      <w:r>
        <w:rPr>
          <w:b/>
          <w:bCs/>
          <w:sz w:val="24"/>
          <w:szCs w:val="24"/>
        </w:rPr>
        <w:t xml:space="preserve"> </w:t>
      </w:r>
      <w:r w:rsidRPr="00265243">
        <w:rPr>
          <w:bCs/>
          <w:sz w:val="24"/>
          <w:szCs w:val="24"/>
        </w:rPr>
        <w:t>U</w:t>
      </w:r>
      <w:proofErr w:type="spellStart"/>
      <w:r w:rsidRPr="00265243">
        <w:rPr>
          <w:bCs/>
          <w:sz w:val="24"/>
          <w:szCs w:val="24"/>
          <w:lang w:val="en-US"/>
        </w:rPr>
        <w:t>niver</w:t>
      </w:r>
      <w:r>
        <w:rPr>
          <w:bCs/>
          <w:sz w:val="24"/>
          <w:szCs w:val="24"/>
          <w:lang w:val="en-US"/>
        </w:rPr>
        <w:t>sity</w:t>
      </w:r>
      <w:proofErr w:type="spellEnd"/>
      <w:r>
        <w:rPr>
          <w:bCs/>
          <w:sz w:val="24"/>
          <w:szCs w:val="24"/>
          <w:lang w:val="en-US"/>
        </w:rPr>
        <w:t xml:space="preserve"> of Health Sciences Foreign or Overseas </w:t>
      </w:r>
      <w:r w:rsidRPr="00265243">
        <w:rPr>
          <w:bCs/>
          <w:sz w:val="24"/>
          <w:szCs w:val="24"/>
          <w:lang w:val="en-US"/>
        </w:rPr>
        <w:t>Student Selection and Placement Interview Exam-SBÜYÖS202</w:t>
      </w:r>
      <w:r>
        <w:rPr>
          <w:bCs/>
          <w:sz w:val="24"/>
          <w:szCs w:val="24"/>
        </w:rPr>
        <w:t>2</w:t>
      </w:r>
      <w:r w:rsidRPr="00265243">
        <w:rPr>
          <w:bCs/>
          <w:sz w:val="24"/>
          <w:szCs w:val="24"/>
          <w:lang w:val="en-US"/>
        </w:rPr>
        <w:t xml:space="preserve"> is an interview exam to be used for placing foreign students who want to study at our university. This interview exam will be held by the University of Health Sciences Turkey. </w:t>
      </w:r>
      <w:r w:rsidRPr="00265243">
        <w:rPr>
          <w:b/>
          <w:bCs/>
          <w:sz w:val="24"/>
          <w:szCs w:val="24"/>
          <w:lang w:val="en-US"/>
        </w:rPr>
        <w:t>SBÜYÖS202</w:t>
      </w:r>
      <w:r w:rsidRPr="00265243">
        <w:rPr>
          <w:b/>
          <w:bCs/>
          <w:sz w:val="24"/>
          <w:szCs w:val="24"/>
        </w:rPr>
        <w:t>2</w:t>
      </w:r>
      <w:r w:rsidRPr="00265243">
        <w:rPr>
          <w:b/>
          <w:bCs/>
          <w:sz w:val="24"/>
          <w:szCs w:val="24"/>
          <w:lang w:val="en-US"/>
        </w:rPr>
        <w:t xml:space="preserve"> Interview exam will be held</w:t>
      </w:r>
      <w:r w:rsidR="00934922">
        <w:rPr>
          <w:b/>
          <w:bCs/>
          <w:sz w:val="24"/>
          <w:szCs w:val="24"/>
          <w:lang w:val="en-US"/>
        </w:rPr>
        <w:t xml:space="preserve"> face </w:t>
      </w:r>
      <w:r w:rsidR="00E41D18">
        <w:rPr>
          <w:b/>
          <w:bCs/>
          <w:sz w:val="24"/>
          <w:szCs w:val="24"/>
          <w:lang w:val="en-US"/>
        </w:rPr>
        <w:t>to face</w:t>
      </w:r>
      <w:r w:rsidRPr="00265243">
        <w:rPr>
          <w:b/>
          <w:bCs/>
          <w:sz w:val="24"/>
          <w:szCs w:val="24"/>
        </w:rPr>
        <w:t xml:space="preserve"> by</w:t>
      </w:r>
      <w:r w:rsidR="00934922">
        <w:rPr>
          <w:b/>
          <w:bCs/>
          <w:sz w:val="24"/>
          <w:szCs w:val="24"/>
          <w:lang w:val="en-US"/>
        </w:rPr>
        <w:t xml:space="preserve"> our university between 01 and</w:t>
      </w:r>
      <w:r w:rsidRPr="00265243">
        <w:rPr>
          <w:b/>
          <w:bCs/>
          <w:sz w:val="24"/>
          <w:szCs w:val="24"/>
          <w:lang w:val="en-US"/>
        </w:rPr>
        <w:t xml:space="preserve"> 07 August 2022 in Istanbul </w:t>
      </w:r>
      <w:proofErr w:type="spellStart"/>
      <w:r w:rsidRPr="00265243">
        <w:rPr>
          <w:b/>
          <w:bCs/>
          <w:sz w:val="24"/>
          <w:szCs w:val="24"/>
          <w:lang w:val="en-US"/>
        </w:rPr>
        <w:t>Hamidiye</w:t>
      </w:r>
      <w:proofErr w:type="spellEnd"/>
      <w:r w:rsidRPr="00265243">
        <w:rPr>
          <w:b/>
          <w:bCs/>
          <w:sz w:val="24"/>
          <w:szCs w:val="24"/>
          <w:lang w:val="en-US"/>
        </w:rPr>
        <w:t xml:space="preserve"> and Ankara </w:t>
      </w:r>
      <w:proofErr w:type="spellStart"/>
      <w:r w:rsidRPr="00265243">
        <w:rPr>
          <w:b/>
          <w:bCs/>
          <w:sz w:val="24"/>
          <w:szCs w:val="24"/>
          <w:lang w:val="en-US"/>
        </w:rPr>
        <w:t>Gülhane</w:t>
      </w:r>
      <w:proofErr w:type="spellEnd"/>
      <w:r w:rsidRPr="00265243">
        <w:rPr>
          <w:b/>
          <w:bCs/>
          <w:sz w:val="24"/>
          <w:szCs w:val="24"/>
          <w:lang w:val="en-US"/>
        </w:rPr>
        <w:t xml:space="preserve"> </w:t>
      </w:r>
      <w:r w:rsidR="00E41D18">
        <w:rPr>
          <w:b/>
          <w:bCs/>
          <w:sz w:val="24"/>
          <w:szCs w:val="24"/>
          <w:lang w:val="en-US"/>
        </w:rPr>
        <w:t>Ca</w:t>
      </w:r>
      <w:r w:rsidR="00E41D18" w:rsidRPr="00E41D18">
        <w:rPr>
          <w:b/>
          <w:bCs/>
          <w:sz w:val="24"/>
          <w:szCs w:val="24"/>
          <w:lang w:val="en-US"/>
        </w:rPr>
        <w:t>mpuses.</w:t>
      </w:r>
    </w:p>
    <w:p w14:paraId="2B3EA308" w14:textId="6C051230" w:rsidR="00EE7018" w:rsidRDefault="00265243" w:rsidP="00265243">
      <w:pPr>
        <w:pStyle w:val="ListParagraph"/>
        <w:tabs>
          <w:tab w:val="left" w:pos="2453"/>
        </w:tabs>
        <w:spacing w:after="240" w:line="360" w:lineRule="auto"/>
        <w:ind w:right="1032" w:firstLine="0"/>
        <w:rPr>
          <w:bCs/>
          <w:sz w:val="24"/>
          <w:szCs w:val="24"/>
          <w:lang w:val="en-US"/>
        </w:rPr>
      </w:pPr>
      <w:r>
        <w:rPr>
          <w:b/>
          <w:bCs/>
          <w:sz w:val="24"/>
          <w:szCs w:val="24"/>
          <w:lang w:val="en-US"/>
        </w:rPr>
        <w:t xml:space="preserve">      1.2. </w:t>
      </w:r>
      <w:r w:rsidRPr="00265243">
        <w:rPr>
          <w:sz w:val="24"/>
          <w:szCs w:val="24"/>
          <w:lang w:val="en-US"/>
        </w:rPr>
        <w:t xml:space="preserve">This guideline covers the rules that must be followed by foreign or overseas </w:t>
      </w:r>
      <w:r w:rsidR="00614EA9">
        <w:rPr>
          <w:sz w:val="24"/>
          <w:szCs w:val="24"/>
          <w:lang w:val="en-US"/>
        </w:rPr>
        <w:t>candidates who would like</w:t>
      </w:r>
      <w:r w:rsidRPr="00265243">
        <w:rPr>
          <w:sz w:val="24"/>
          <w:szCs w:val="24"/>
          <w:lang w:val="en-US"/>
        </w:rPr>
        <w:t xml:space="preserve"> to apply </w:t>
      </w:r>
      <w:r w:rsidR="00614EA9">
        <w:rPr>
          <w:sz w:val="24"/>
          <w:szCs w:val="24"/>
        </w:rPr>
        <w:t>to</w:t>
      </w:r>
      <w:r w:rsidRPr="00265243">
        <w:rPr>
          <w:sz w:val="24"/>
          <w:szCs w:val="24"/>
          <w:lang w:val="en-US"/>
        </w:rPr>
        <w:t xml:space="preserve"> study at the University of Health Sciences for </w:t>
      </w:r>
      <w:r w:rsidR="00614EA9">
        <w:rPr>
          <w:sz w:val="24"/>
          <w:szCs w:val="24"/>
          <w:lang w:val="en-US"/>
        </w:rPr>
        <w:t xml:space="preserve">the academic year of </w:t>
      </w:r>
      <w:r w:rsidRPr="00265243">
        <w:rPr>
          <w:bCs/>
          <w:sz w:val="24"/>
          <w:szCs w:val="24"/>
          <w:lang w:val="en-US"/>
        </w:rPr>
        <w:t>202</w:t>
      </w:r>
      <w:r w:rsidRPr="00265243">
        <w:rPr>
          <w:bCs/>
          <w:sz w:val="24"/>
          <w:szCs w:val="24"/>
        </w:rPr>
        <w:t>2</w:t>
      </w:r>
      <w:r w:rsidRPr="00265243">
        <w:rPr>
          <w:bCs/>
          <w:sz w:val="24"/>
          <w:szCs w:val="24"/>
          <w:lang w:val="en-US"/>
        </w:rPr>
        <w:t>-202</w:t>
      </w:r>
      <w:r w:rsidRPr="00265243">
        <w:rPr>
          <w:bCs/>
          <w:sz w:val="24"/>
          <w:szCs w:val="24"/>
        </w:rPr>
        <w:t>3</w:t>
      </w:r>
      <w:r w:rsidR="00614EA9">
        <w:rPr>
          <w:bCs/>
          <w:sz w:val="24"/>
          <w:szCs w:val="24"/>
          <w:lang w:val="en-US"/>
        </w:rPr>
        <w:t>.</w:t>
      </w:r>
    </w:p>
    <w:p w14:paraId="1DFDA371" w14:textId="77777777" w:rsidR="00265243" w:rsidRDefault="00265243" w:rsidP="00265243">
      <w:pPr>
        <w:pStyle w:val="ListParagraph"/>
        <w:tabs>
          <w:tab w:val="left" w:pos="2453"/>
        </w:tabs>
        <w:spacing w:after="240" w:line="360" w:lineRule="auto"/>
        <w:ind w:right="1032" w:firstLine="0"/>
        <w:rPr>
          <w:bCs/>
          <w:sz w:val="24"/>
          <w:szCs w:val="24"/>
          <w:lang w:val="en-US"/>
        </w:rPr>
      </w:pPr>
      <w:r>
        <w:rPr>
          <w:b/>
          <w:bCs/>
          <w:sz w:val="24"/>
          <w:szCs w:val="24"/>
          <w:lang w:val="en-US"/>
        </w:rPr>
        <w:t xml:space="preserve">      1.3. </w:t>
      </w:r>
      <w:r w:rsidRPr="00265243">
        <w:rPr>
          <w:bCs/>
          <w:sz w:val="24"/>
          <w:szCs w:val="24"/>
          <w:lang w:val="en-US"/>
        </w:rPr>
        <w:t>The interview exam results of the candidates who take the SBÜYÖS2022 interview exam are valid only for the academic year of application and cannot be transferred to the following years.</w:t>
      </w:r>
    </w:p>
    <w:p w14:paraId="532E8431" w14:textId="720D794B" w:rsidR="00265243" w:rsidRPr="00265243" w:rsidRDefault="00265243" w:rsidP="00265243">
      <w:pPr>
        <w:spacing w:after="240" w:line="360" w:lineRule="auto"/>
        <w:ind w:left="1134" w:right="1032" w:hanging="1134"/>
        <w:rPr>
          <w:sz w:val="24"/>
          <w:szCs w:val="24"/>
        </w:rPr>
      </w:pPr>
      <w:r>
        <w:rPr>
          <w:b/>
          <w:bCs/>
          <w:sz w:val="24"/>
          <w:szCs w:val="24"/>
          <w:lang w:val="en-US"/>
        </w:rPr>
        <w:t xml:space="preserve">                       </w:t>
      </w:r>
      <w:r w:rsidRPr="00265243">
        <w:rPr>
          <w:b/>
          <w:bCs/>
          <w:sz w:val="24"/>
          <w:szCs w:val="24"/>
          <w:lang w:val="en-US"/>
        </w:rPr>
        <w:t>1.</w:t>
      </w:r>
      <w:r w:rsidRPr="00265243">
        <w:rPr>
          <w:b/>
          <w:sz w:val="24"/>
          <w:szCs w:val="24"/>
        </w:rPr>
        <w:t>4.</w:t>
      </w:r>
      <w:r w:rsidRPr="00265243">
        <w:rPr>
          <w:sz w:val="24"/>
          <w:szCs w:val="24"/>
        </w:rPr>
        <w:t xml:space="preserve"> </w:t>
      </w:r>
      <w:r w:rsidR="00614EA9">
        <w:rPr>
          <w:sz w:val="24"/>
          <w:szCs w:val="24"/>
        </w:rPr>
        <w:t>T</w:t>
      </w:r>
      <w:r w:rsidR="00614EA9" w:rsidRPr="00265243">
        <w:rPr>
          <w:sz w:val="24"/>
          <w:szCs w:val="24"/>
        </w:rPr>
        <w:t>he Latin alphabet is used in Turkish or</w:t>
      </w:r>
      <w:r w:rsidR="00614EA9">
        <w:rPr>
          <w:sz w:val="24"/>
          <w:szCs w:val="24"/>
        </w:rPr>
        <w:t xml:space="preserve"> English for</w:t>
      </w:r>
      <w:r w:rsidRPr="00265243">
        <w:rPr>
          <w:sz w:val="24"/>
          <w:szCs w:val="24"/>
        </w:rPr>
        <w:t xml:space="preserve"> the communication between our</w:t>
      </w:r>
      <w:r w:rsidR="00614EA9">
        <w:rPr>
          <w:sz w:val="24"/>
          <w:szCs w:val="24"/>
        </w:rPr>
        <w:t xml:space="preserve"> university and the candidates.</w:t>
      </w:r>
    </w:p>
    <w:p w14:paraId="0BDBC02C" w14:textId="36E3CCA2" w:rsidR="00265243" w:rsidRDefault="00265243" w:rsidP="00265243">
      <w:pPr>
        <w:tabs>
          <w:tab w:val="left" w:pos="1418"/>
        </w:tabs>
        <w:spacing w:after="240" w:line="360" w:lineRule="auto"/>
        <w:ind w:left="1276" w:right="1075"/>
        <w:rPr>
          <w:b/>
          <w:bCs/>
          <w:sz w:val="24"/>
          <w:szCs w:val="24"/>
          <w:u w:val="single"/>
          <w:lang w:val="en-US"/>
        </w:rPr>
      </w:pPr>
      <w:r w:rsidRPr="00265243">
        <w:rPr>
          <w:b/>
          <w:sz w:val="24"/>
          <w:lang w:val="en-US"/>
        </w:rPr>
        <w:t xml:space="preserve">   1.5.</w:t>
      </w:r>
      <w:r>
        <w:rPr>
          <w:sz w:val="24"/>
          <w:lang w:val="en-US"/>
        </w:rPr>
        <w:t xml:space="preserve"> </w:t>
      </w:r>
      <w:r w:rsidRPr="00265243">
        <w:rPr>
          <w:sz w:val="24"/>
          <w:szCs w:val="24"/>
          <w:lang w:val="en-US"/>
        </w:rPr>
        <w:t>SBÜYÖS202</w:t>
      </w:r>
      <w:r w:rsidRPr="00265243">
        <w:rPr>
          <w:sz w:val="24"/>
          <w:szCs w:val="24"/>
        </w:rPr>
        <w:t>2</w:t>
      </w:r>
      <w:r w:rsidRPr="00265243">
        <w:rPr>
          <w:sz w:val="24"/>
          <w:szCs w:val="24"/>
          <w:lang w:val="en-US"/>
        </w:rPr>
        <w:t xml:space="preserve"> application procedures will be undertaken between </w:t>
      </w:r>
      <w:r w:rsidRPr="00265243">
        <w:rPr>
          <w:b/>
          <w:bCs/>
          <w:sz w:val="24"/>
          <w:szCs w:val="24"/>
          <w:u w:val="single"/>
        </w:rPr>
        <w:t xml:space="preserve">01- 20 </w:t>
      </w:r>
      <w:r w:rsidRPr="00265243">
        <w:rPr>
          <w:b/>
          <w:bCs/>
          <w:sz w:val="24"/>
          <w:szCs w:val="24"/>
          <w:u w:val="single"/>
          <w:lang w:val="en-US"/>
        </w:rPr>
        <w:t xml:space="preserve">July </w:t>
      </w:r>
      <w:r w:rsidRPr="00265243">
        <w:rPr>
          <w:b/>
          <w:sz w:val="24"/>
          <w:szCs w:val="24"/>
          <w:u w:val="single"/>
          <w:lang w:val="en-US"/>
        </w:rPr>
        <w:t>202</w:t>
      </w:r>
      <w:r w:rsidRPr="00265243">
        <w:rPr>
          <w:b/>
          <w:sz w:val="24"/>
          <w:szCs w:val="24"/>
          <w:u w:val="single"/>
        </w:rPr>
        <w:t>2</w:t>
      </w:r>
      <w:r w:rsidR="00DF1C9B" w:rsidRPr="00265243">
        <w:rPr>
          <w:sz w:val="24"/>
          <w:szCs w:val="24"/>
          <w:lang w:val="en-US"/>
        </w:rPr>
        <w:t xml:space="preserve">, </w:t>
      </w:r>
      <w:r w:rsidR="00DF1C9B">
        <w:rPr>
          <w:sz w:val="24"/>
          <w:szCs w:val="24"/>
          <w:lang w:val="en-US"/>
        </w:rPr>
        <w:t>via</w:t>
      </w:r>
      <w:r w:rsidRPr="00265243">
        <w:rPr>
          <w:sz w:val="24"/>
          <w:szCs w:val="24"/>
          <w:lang w:val="en-US"/>
        </w:rPr>
        <w:t xml:space="preserve"> the online application system address </w:t>
      </w:r>
      <w:r w:rsidR="00E41D18">
        <w:rPr>
          <w:sz w:val="24"/>
          <w:szCs w:val="24"/>
          <w:lang w:val="en-US"/>
        </w:rPr>
        <w:t xml:space="preserve">at </w:t>
      </w:r>
      <w:r w:rsidRPr="00265243">
        <w:rPr>
          <w:b/>
          <w:bCs/>
          <w:sz w:val="24"/>
          <w:szCs w:val="24"/>
          <w:u w:val="single"/>
          <w:lang w:val="en-US"/>
        </w:rPr>
        <w:t xml:space="preserve">http://basvuru.sbu.edu.tr. </w:t>
      </w:r>
    </w:p>
    <w:p w14:paraId="6E665043" w14:textId="5634A5C1" w:rsidR="00265243" w:rsidRPr="00265243" w:rsidRDefault="00265243" w:rsidP="00265243">
      <w:pPr>
        <w:tabs>
          <w:tab w:val="left" w:pos="1418"/>
        </w:tabs>
        <w:spacing w:after="240" w:line="360" w:lineRule="auto"/>
        <w:ind w:left="1276" w:right="1075"/>
        <w:jc w:val="both"/>
        <w:rPr>
          <w:b/>
          <w:sz w:val="24"/>
          <w:u w:val="single"/>
          <w:lang w:val="en-US"/>
        </w:rPr>
      </w:pPr>
      <w:r>
        <w:rPr>
          <w:b/>
          <w:sz w:val="24"/>
          <w:lang w:val="en-US"/>
        </w:rPr>
        <w:t xml:space="preserve">   1.6</w:t>
      </w:r>
      <w:r w:rsidRPr="00265243">
        <w:rPr>
          <w:sz w:val="24"/>
          <w:lang w:val="en-US"/>
        </w:rPr>
        <w:t>. SBÜYÖS2022 application fee</w:t>
      </w:r>
      <w:r w:rsidRPr="00265243">
        <w:rPr>
          <w:b/>
          <w:sz w:val="24"/>
          <w:lang w:val="en-US"/>
        </w:rPr>
        <w:t xml:space="preserve"> will be deposited into the account opened on behalf of the Strategy Development Department of our University, and it will be deposited within the application period by writing “Name Surname” in the explanation section of the bank receipt.</w:t>
      </w:r>
      <w:r w:rsidRPr="00265243">
        <w:rPr>
          <w:sz w:val="24"/>
          <w:lang w:val="en-US"/>
        </w:rPr>
        <w:t xml:space="preserve"> </w:t>
      </w:r>
      <w:r w:rsidRPr="00265243">
        <w:rPr>
          <w:b/>
          <w:sz w:val="24"/>
          <w:u w:val="single"/>
          <w:lang w:val="en-US"/>
        </w:rPr>
        <w:t>Receipts with missing “Name Surname” information will not be processed.</w:t>
      </w:r>
    </w:p>
    <w:p w14:paraId="3ED91D8E" w14:textId="6E1AD55C" w:rsidR="00265243" w:rsidRPr="00265243" w:rsidRDefault="00265243" w:rsidP="00265243">
      <w:pPr>
        <w:tabs>
          <w:tab w:val="left" w:pos="1418"/>
        </w:tabs>
        <w:spacing w:after="240" w:line="360" w:lineRule="auto"/>
        <w:ind w:left="1276" w:right="1075"/>
        <w:jc w:val="both"/>
        <w:rPr>
          <w:bCs/>
          <w:sz w:val="24"/>
          <w:szCs w:val="24"/>
          <w:lang w:val="en-US"/>
        </w:rPr>
      </w:pPr>
      <w:r w:rsidRPr="00265243">
        <w:rPr>
          <w:b/>
          <w:sz w:val="24"/>
          <w:lang w:val="en-US"/>
        </w:rPr>
        <w:t xml:space="preserve">  1</w:t>
      </w:r>
      <w:r w:rsidRPr="00265243">
        <w:rPr>
          <w:b/>
          <w:bCs/>
          <w:sz w:val="24"/>
          <w:szCs w:val="24"/>
          <w:lang w:val="en-US"/>
        </w:rPr>
        <w:t>.7.</w:t>
      </w:r>
      <w:r w:rsidRPr="00265243">
        <w:rPr>
          <w:rFonts w:eastAsiaTheme="minorHAnsi"/>
          <w:color w:val="000000"/>
          <w:sz w:val="24"/>
          <w:szCs w:val="24"/>
          <w:lang w:val="en-US"/>
        </w:rPr>
        <w:t xml:space="preserve"> </w:t>
      </w:r>
      <w:r w:rsidR="00DF1C9B">
        <w:rPr>
          <w:bCs/>
          <w:sz w:val="24"/>
          <w:szCs w:val="24"/>
          <w:lang w:val="en-US"/>
        </w:rPr>
        <w:t>The</w:t>
      </w:r>
      <w:r w:rsidRPr="00265243">
        <w:rPr>
          <w:bCs/>
          <w:sz w:val="24"/>
          <w:szCs w:val="24"/>
          <w:lang w:val="en-US"/>
        </w:rPr>
        <w:t xml:space="preserve"> bank receipt</w:t>
      </w:r>
      <w:r w:rsidR="00DF1C9B">
        <w:rPr>
          <w:bCs/>
          <w:sz w:val="24"/>
          <w:szCs w:val="24"/>
        </w:rPr>
        <w:t>, identity</w:t>
      </w:r>
      <w:r w:rsidRPr="00265243">
        <w:rPr>
          <w:bCs/>
          <w:sz w:val="24"/>
          <w:szCs w:val="24"/>
        </w:rPr>
        <w:t xml:space="preserve"> information which appears </w:t>
      </w:r>
      <w:r w:rsidRPr="00265243">
        <w:rPr>
          <w:bCs/>
          <w:sz w:val="24"/>
          <w:szCs w:val="24"/>
          <w:u w:val="single"/>
        </w:rPr>
        <w:t>on the front and back</w:t>
      </w:r>
      <w:r w:rsidRPr="00265243">
        <w:rPr>
          <w:bCs/>
          <w:sz w:val="24"/>
          <w:szCs w:val="24"/>
        </w:rPr>
        <w:t xml:space="preserve"> </w:t>
      </w:r>
      <w:r w:rsidRPr="00265243">
        <w:rPr>
          <w:bCs/>
          <w:sz w:val="24"/>
          <w:szCs w:val="24"/>
          <w:u w:val="single"/>
        </w:rPr>
        <w:t xml:space="preserve">side </w:t>
      </w:r>
      <w:r w:rsidRPr="00265243">
        <w:rPr>
          <w:bCs/>
          <w:sz w:val="24"/>
          <w:szCs w:val="24"/>
        </w:rPr>
        <w:t xml:space="preserve">of identity card </w:t>
      </w:r>
      <w:r>
        <w:rPr>
          <w:bCs/>
          <w:sz w:val="24"/>
          <w:szCs w:val="24"/>
        </w:rPr>
        <w:t xml:space="preserve">or </w:t>
      </w:r>
      <w:r w:rsidRPr="00265243">
        <w:rPr>
          <w:bCs/>
          <w:sz w:val="24"/>
          <w:szCs w:val="24"/>
        </w:rPr>
        <w:t xml:space="preserve">the </w:t>
      </w:r>
      <w:r w:rsidR="00DF1C9B">
        <w:rPr>
          <w:bCs/>
          <w:sz w:val="24"/>
          <w:szCs w:val="24"/>
        </w:rPr>
        <w:t>image</w:t>
      </w:r>
      <w:r w:rsidRPr="00265243">
        <w:rPr>
          <w:bCs/>
          <w:sz w:val="24"/>
          <w:szCs w:val="24"/>
        </w:rPr>
        <w:t xml:space="preserve"> of the page </w:t>
      </w:r>
      <w:r w:rsidR="00DF1C9B">
        <w:rPr>
          <w:bCs/>
          <w:sz w:val="24"/>
          <w:szCs w:val="24"/>
        </w:rPr>
        <w:t xml:space="preserve">of your passport showing your </w:t>
      </w:r>
      <w:r w:rsidRPr="00265243">
        <w:rPr>
          <w:bCs/>
          <w:sz w:val="24"/>
          <w:szCs w:val="24"/>
        </w:rPr>
        <w:t>identity information</w:t>
      </w:r>
      <w:r w:rsidRPr="00265243">
        <w:rPr>
          <w:bCs/>
          <w:sz w:val="24"/>
          <w:szCs w:val="24"/>
          <w:lang w:val="en-US"/>
        </w:rPr>
        <w:t>, the photograph of the candidate t</w:t>
      </w:r>
      <w:r>
        <w:rPr>
          <w:bCs/>
          <w:sz w:val="24"/>
          <w:szCs w:val="24"/>
          <w:lang w:val="en-US"/>
        </w:rPr>
        <w:t xml:space="preserve">ransferred to electronic media and </w:t>
      </w:r>
      <w:r w:rsidRPr="00265243">
        <w:rPr>
          <w:bCs/>
          <w:sz w:val="24"/>
          <w:szCs w:val="24"/>
          <w:lang w:val="en-US"/>
        </w:rPr>
        <w:t>the Y</w:t>
      </w:r>
      <w:r>
        <w:rPr>
          <w:bCs/>
          <w:sz w:val="24"/>
          <w:szCs w:val="24"/>
          <w:lang w:val="en-US"/>
        </w:rPr>
        <w:t>ÖS exam result document for the year 2022</w:t>
      </w:r>
      <w:r w:rsidR="00DF1C9B">
        <w:rPr>
          <w:bCs/>
          <w:sz w:val="24"/>
          <w:szCs w:val="24"/>
          <w:lang w:val="en-US"/>
        </w:rPr>
        <w:t xml:space="preserve">, </w:t>
      </w:r>
      <w:r w:rsidR="00934922">
        <w:rPr>
          <w:bCs/>
          <w:sz w:val="24"/>
          <w:szCs w:val="24"/>
          <w:lang w:val="en-US"/>
        </w:rPr>
        <w:t>done</w:t>
      </w:r>
      <w:r>
        <w:rPr>
          <w:bCs/>
          <w:sz w:val="24"/>
          <w:szCs w:val="24"/>
          <w:lang w:val="en-US"/>
        </w:rPr>
        <w:t xml:space="preserve"> </w:t>
      </w:r>
      <w:r w:rsidR="00DF1C9B">
        <w:rPr>
          <w:bCs/>
          <w:sz w:val="24"/>
          <w:szCs w:val="24"/>
          <w:lang w:val="en-US"/>
        </w:rPr>
        <w:t>face-to-</w:t>
      </w:r>
      <w:r>
        <w:rPr>
          <w:bCs/>
          <w:sz w:val="24"/>
          <w:szCs w:val="24"/>
          <w:lang w:val="en-US"/>
        </w:rPr>
        <w:t xml:space="preserve">face by </w:t>
      </w:r>
      <w:r w:rsidRPr="00265243">
        <w:rPr>
          <w:bCs/>
          <w:sz w:val="24"/>
          <w:szCs w:val="24"/>
          <w:lang w:val="en-US"/>
        </w:rPr>
        <w:t xml:space="preserve">the universities accepted by our university, or ACT, SAT I / II documents will be uploaded via the Online Application System. </w:t>
      </w:r>
    </w:p>
    <w:p w14:paraId="34C98C65" w14:textId="42FAE964" w:rsidR="00265243" w:rsidRPr="00265243" w:rsidRDefault="00265243" w:rsidP="00265243">
      <w:pPr>
        <w:tabs>
          <w:tab w:val="left" w:pos="1418"/>
        </w:tabs>
        <w:spacing w:after="240" w:line="360" w:lineRule="auto"/>
        <w:ind w:left="1276" w:right="1075"/>
        <w:jc w:val="both"/>
        <w:rPr>
          <w:bCs/>
          <w:sz w:val="24"/>
          <w:szCs w:val="24"/>
          <w:lang w:val="en-US"/>
        </w:rPr>
      </w:pPr>
    </w:p>
    <w:p w14:paraId="258641A2" w14:textId="77777777" w:rsidR="00265243" w:rsidRPr="00265243" w:rsidRDefault="00265243" w:rsidP="00265243">
      <w:pPr>
        <w:pStyle w:val="ListParagraph"/>
        <w:tabs>
          <w:tab w:val="left" w:pos="1418"/>
        </w:tabs>
        <w:spacing w:after="240" w:line="360" w:lineRule="auto"/>
        <w:ind w:left="1816" w:right="1075" w:firstLine="0"/>
        <w:rPr>
          <w:sz w:val="24"/>
          <w:szCs w:val="24"/>
          <w:lang w:val="en-US"/>
        </w:rPr>
      </w:pPr>
    </w:p>
    <w:p w14:paraId="43CEA07A" w14:textId="489E0678" w:rsidR="00E75B39" w:rsidRPr="00990D8F" w:rsidRDefault="00265243" w:rsidP="00E70981">
      <w:pPr>
        <w:pStyle w:val="ListParagraph"/>
        <w:numPr>
          <w:ilvl w:val="1"/>
          <w:numId w:val="4"/>
        </w:numPr>
        <w:tabs>
          <w:tab w:val="left" w:pos="2453"/>
        </w:tabs>
        <w:spacing w:after="240" w:line="360" w:lineRule="auto"/>
        <w:ind w:right="1030" w:firstLine="665"/>
        <w:rPr>
          <w:sz w:val="24"/>
          <w:szCs w:val="24"/>
        </w:rPr>
      </w:pPr>
      <w:r w:rsidRPr="00990D8F">
        <w:rPr>
          <w:bCs/>
          <w:sz w:val="24"/>
          <w:szCs w:val="24"/>
          <w:lang w:val="en-US"/>
        </w:rPr>
        <w:lastRenderedPageBreak/>
        <w:t>Candidates who will take the Interview Exam must print the Interview Exam Entry Document, which they can access through the online application system, from the printer.</w:t>
      </w:r>
    </w:p>
    <w:p w14:paraId="0F53EECF" w14:textId="0ED94FFE" w:rsidR="00265243" w:rsidRDefault="00990D8F" w:rsidP="00E70981">
      <w:pPr>
        <w:pStyle w:val="ListParagraph"/>
        <w:numPr>
          <w:ilvl w:val="1"/>
          <w:numId w:val="4"/>
        </w:numPr>
        <w:tabs>
          <w:tab w:val="left" w:pos="2453"/>
        </w:tabs>
        <w:spacing w:line="360" w:lineRule="auto"/>
        <w:ind w:right="1030" w:firstLine="707"/>
        <w:rPr>
          <w:bCs/>
          <w:sz w:val="24"/>
          <w:szCs w:val="24"/>
          <w:lang w:val="en-US"/>
        </w:rPr>
      </w:pPr>
      <w:r w:rsidRPr="00990D8F">
        <w:rPr>
          <w:bCs/>
          <w:sz w:val="24"/>
          <w:szCs w:val="24"/>
          <w:lang w:val="en-US"/>
        </w:rPr>
        <w:t xml:space="preserve"> Candidates who will take the exam are required to have the Exam Entrance Document and their passport or identity document with them on the day of the Interview Exam.</w:t>
      </w:r>
    </w:p>
    <w:p w14:paraId="27DBFA6F" w14:textId="77777777" w:rsidR="00990D8F" w:rsidRPr="00990D8F" w:rsidRDefault="00990D8F" w:rsidP="00990D8F">
      <w:pPr>
        <w:pStyle w:val="ListParagraph"/>
        <w:tabs>
          <w:tab w:val="left" w:pos="2453"/>
        </w:tabs>
        <w:spacing w:line="360" w:lineRule="auto"/>
        <w:ind w:left="1743" w:right="1030" w:firstLine="0"/>
        <w:rPr>
          <w:bCs/>
          <w:sz w:val="24"/>
          <w:szCs w:val="24"/>
          <w:lang w:val="en-US"/>
        </w:rPr>
      </w:pPr>
    </w:p>
    <w:p w14:paraId="14DC538A" w14:textId="217C0CC6" w:rsidR="002E5BEF" w:rsidRPr="00990D8F" w:rsidRDefault="00265243" w:rsidP="00E70981">
      <w:pPr>
        <w:pStyle w:val="ListParagraph"/>
        <w:numPr>
          <w:ilvl w:val="1"/>
          <w:numId w:val="4"/>
        </w:numPr>
        <w:tabs>
          <w:tab w:val="left" w:pos="2453"/>
        </w:tabs>
        <w:spacing w:after="240" w:line="360" w:lineRule="auto"/>
        <w:ind w:right="1030" w:firstLine="707"/>
        <w:rPr>
          <w:sz w:val="24"/>
          <w:szCs w:val="24"/>
        </w:rPr>
      </w:pPr>
      <w:r w:rsidRPr="00990D8F">
        <w:rPr>
          <w:sz w:val="24"/>
          <w:szCs w:val="24"/>
          <w:lang w:val="en"/>
        </w:rPr>
        <w:t xml:space="preserve">SBÜYÖS2022 Interview exam will be held in Turkish, English and Arabic. Candidates </w:t>
      </w:r>
      <w:r w:rsidR="00D24166">
        <w:rPr>
          <w:sz w:val="24"/>
          <w:szCs w:val="24"/>
          <w:lang w:val="en"/>
        </w:rPr>
        <w:t xml:space="preserve">are required to indicate </w:t>
      </w:r>
      <w:r w:rsidRPr="00990D8F">
        <w:rPr>
          <w:sz w:val="24"/>
          <w:szCs w:val="24"/>
          <w:lang w:val="en"/>
        </w:rPr>
        <w:t>in the application system w</w:t>
      </w:r>
      <w:r w:rsidR="00D24166">
        <w:rPr>
          <w:sz w:val="24"/>
          <w:szCs w:val="24"/>
          <w:lang w:val="en"/>
        </w:rPr>
        <w:t xml:space="preserve">hich of the specified language </w:t>
      </w:r>
      <w:r w:rsidRPr="00990D8F">
        <w:rPr>
          <w:sz w:val="24"/>
          <w:szCs w:val="24"/>
          <w:lang w:val="en"/>
        </w:rPr>
        <w:t xml:space="preserve">​​they </w:t>
      </w:r>
      <w:r w:rsidR="00D24166">
        <w:rPr>
          <w:sz w:val="24"/>
          <w:szCs w:val="24"/>
          <w:lang w:val="en"/>
        </w:rPr>
        <w:t>would like to be interviewed in.</w:t>
      </w:r>
    </w:p>
    <w:p w14:paraId="2D2CB423" w14:textId="2AA690E2" w:rsidR="00EE7018" w:rsidRPr="004A3577" w:rsidRDefault="00265243" w:rsidP="00E70981">
      <w:pPr>
        <w:pStyle w:val="ListParagraph"/>
        <w:numPr>
          <w:ilvl w:val="1"/>
          <w:numId w:val="4"/>
        </w:numPr>
        <w:tabs>
          <w:tab w:val="left" w:pos="2453"/>
        </w:tabs>
        <w:spacing w:after="240" w:line="360" w:lineRule="auto"/>
        <w:ind w:left="1110" w:right="1030" w:firstLine="707"/>
        <w:rPr>
          <w:sz w:val="24"/>
          <w:szCs w:val="24"/>
        </w:rPr>
      </w:pPr>
      <w:r w:rsidRPr="00265243">
        <w:rPr>
          <w:sz w:val="24"/>
          <w:szCs w:val="24"/>
          <w:lang w:val="en-US"/>
        </w:rPr>
        <w:t xml:space="preserve">Those who have lost their Interview Exam Entry Document can </w:t>
      </w:r>
      <w:r w:rsidR="008B1912">
        <w:rPr>
          <w:sz w:val="24"/>
          <w:szCs w:val="24"/>
          <w:lang w:val="en-US"/>
        </w:rPr>
        <w:t xml:space="preserve">reprint their </w:t>
      </w:r>
      <w:r w:rsidR="008B1912" w:rsidRPr="00265243">
        <w:rPr>
          <w:sz w:val="24"/>
          <w:szCs w:val="24"/>
          <w:lang w:val="en-US"/>
        </w:rPr>
        <w:t>documents</w:t>
      </w:r>
      <w:r w:rsidR="008B1912">
        <w:rPr>
          <w:sz w:val="24"/>
          <w:szCs w:val="24"/>
          <w:lang w:val="en-US"/>
        </w:rPr>
        <w:t xml:space="preserve"> by logging </w:t>
      </w:r>
      <w:r w:rsidR="00614EA9">
        <w:rPr>
          <w:sz w:val="24"/>
          <w:szCs w:val="24"/>
          <w:lang w:val="en-US"/>
        </w:rPr>
        <w:t xml:space="preserve">in the </w:t>
      </w:r>
      <w:r w:rsidRPr="00265243">
        <w:rPr>
          <w:sz w:val="24"/>
          <w:szCs w:val="24"/>
          <w:lang w:val="en-US"/>
        </w:rPr>
        <w:t>online appl</w:t>
      </w:r>
      <w:r w:rsidR="00614EA9">
        <w:rPr>
          <w:sz w:val="24"/>
          <w:szCs w:val="24"/>
          <w:lang w:val="en-US"/>
        </w:rPr>
        <w:t xml:space="preserve">ication system </w:t>
      </w:r>
      <w:r>
        <w:rPr>
          <w:sz w:val="24"/>
          <w:szCs w:val="24"/>
          <w:lang w:val="en-US"/>
        </w:rPr>
        <w:t>again</w:t>
      </w:r>
      <w:r w:rsidRPr="00265243">
        <w:rPr>
          <w:sz w:val="24"/>
          <w:szCs w:val="24"/>
          <w:lang w:val="en-US"/>
        </w:rPr>
        <w:t>.</w:t>
      </w:r>
    </w:p>
    <w:p w14:paraId="270763C1" w14:textId="370B84BE" w:rsidR="00EE7018" w:rsidRPr="00265243" w:rsidRDefault="00265243" w:rsidP="00E70981">
      <w:pPr>
        <w:pStyle w:val="ListParagraph"/>
        <w:numPr>
          <w:ilvl w:val="1"/>
          <w:numId w:val="4"/>
        </w:numPr>
        <w:tabs>
          <w:tab w:val="left" w:pos="2453"/>
        </w:tabs>
        <w:spacing w:after="240" w:line="360" w:lineRule="auto"/>
        <w:ind w:left="1110" w:right="1032" w:firstLine="707"/>
        <w:rPr>
          <w:b/>
          <w:bCs/>
          <w:sz w:val="24"/>
          <w:szCs w:val="24"/>
          <w:u w:val="single"/>
          <w:lang w:val="en-US"/>
        </w:rPr>
      </w:pPr>
      <w:r w:rsidRPr="00265243">
        <w:rPr>
          <w:bCs/>
          <w:sz w:val="24"/>
          <w:szCs w:val="24"/>
          <w:lang w:val="en-US"/>
        </w:rPr>
        <w:t>SBÜYÖS202</w:t>
      </w:r>
      <w:r>
        <w:rPr>
          <w:bCs/>
          <w:sz w:val="24"/>
          <w:szCs w:val="24"/>
        </w:rPr>
        <w:t>2</w:t>
      </w:r>
      <w:r w:rsidRPr="00265243">
        <w:rPr>
          <w:bCs/>
          <w:sz w:val="24"/>
          <w:szCs w:val="24"/>
          <w:lang w:val="en-US"/>
        </w:rPr>
        <w:t xml:space="preserve"> Interview Exam Results are used for students who want to study at undergraduate and / or associate degree levels at our university and </w:t>
      </w:r>
      <w:r w:rsidRPr="00265243">
        <w:rPr>
          <w:b/>
          <w:bCs/>
          <w:sz w:val="24"/>
          <w:szCs w:val="24"/>
          <w:u w:val="single"/>
          <w:lang w:val="en-US"/>
        </w:rPr>
        <w:t>are not considered for transfer and / or post</w:t>
      </w:r>
      <w:r w:rsidR="008B1912">
        <w:rPr>
          <w:b/>
          <w:bCs/>
          <w:sz w:val="24"/>
          <w:szCs w:val="24"/>
          <w:u w:val="single"/>
          <w:lang w:val="en-US"/>
        </w:rPr>
        <w:t>-</w:t>
      </w:r>
      <w:r w:rsidRPr="00265243">
        <w:rPr>
          <w:b/>
          <w:bCs/>
          <w:sz w:val="24"/>
          <w:szCs w:val="24"/>
          <w:u w:val="single"/>
          <w:lang w:val="en-US"/>
        </w:rPr>
        <w:t xml:space="preserve">graduate </w:t>
      </w:r>
      <w:r w:rsidR="008B1912">
        <w:rPr>
          <w:b/>
          <w:bCs/>
          <w:sz w:val="24"/>
          <w:szCs w:val="24"/>
          <w:u w:val="single"/>
          <w:lang w:val="en-US"/>
        </w:rPr>
        <w:t>education</w:t>
      </w:r>
      <w:r w:rsidRPr="00265243">
        <w:rPr>
          <w:b/>
          <w:bCs/>
          <w:sz w:val="24"/>
          <w:szCs w:val="24"/>
          <w:u w:val="single"/>
          <w:lang w:val="en-US"/>
        </w:rPr>
        <w:t>.</w:t>
      </w:r>
    </w:p>
    <w:p w14:paraId="7FFFE741" w14:textId="1BEBEE44" w:rsidR="00EE7018" w:rsidRPr="00614EA9" w:rsidRDefault="002B36E1" w:rsidP="00E70981">
      <w:pPr>
        <w:pStyle w:val="ListParagraph"/>
        <w:numPr>
          <w:ilvl w:val="1"/>
          <w:numId w:val="4"/>
        </w:numPr>
        <w:tabs>
          <w:tab w:val="left" w:pos="1743"/>
        </w:tabs>
        <w:spacing w:after="240" w:line="360" w:lineRule="auto"/>
        <w:ind w:left="1134" w:right="1075" w:firstLine="609"/>
        <w:rPr>
          <w:sz w:val="24"/>
          <w:szCs w:val="24"/>
        </w:rPr>
      </w:pPr>
      <w:r>
        <w:t xml:space="preserve">  </w:t>
      </w:r>
      <w:r w:rsidR="00D24166">
        <w:rPr>
          <w:sz w:val="24"/>
          <w:szCs w:val="24"/>
        </w:rPr>
        <w:t>C</w:t>
      </w:r>
      <w:proofErr w:type="spellStart"/>
      <w:r w:rsidR="00D24166">
        <w:rPr>
          <w:rFonts w:eastAsia="Calibri"/>
          <w:color w:val="000000"/>
          <w:sz w:val="24"/>
          <w:szCs w:val="24"/>
          <w:lang w:val="en-US"/>
        </w:rPr>
        <w:t>andidates</w:t>
      </w:r>
      <w:proofErr w:type="spellEnd"/>
      <w:r w:rsidR="00D24166">
        <w:rPr>
          <w:rFonts w:eastAsia="Calibri"/>
          <w:color w:val="000000"/>
          <w:sz w:val="24"/>
          <w:szCs w:val="24"/>
          <w:lang w:val="en-US"/>
        </w:rPr>
        <w:t xml:space="preserve"> </w:t>
      </w:r>
      <w:r w:rsidR="00265243" w:rsidRPr="00614EA9">
        <w:rPr>
          <w:rFonts w:eastAsia="Calibri"/>
          <w:color w:val="000000"/>
          <w:sz w:val="24"/>
          <w:szCs w:val="24"/>
          <w:lang w:val="en-US"/>
        </w:rPr>
        <w:t xml:space="preserve">who </w:t>
      </w:r>
      <w:r w:rsidR="00614EA9" w:rsidRPr="00614EA9">
        <w:rPr>
          <w:rFonts w:eastAsia="Calibri"/>
          <w:color w:val="000000"/>
          <w:sz w:val="24"/>
          <w:szCs w:val="24"/>
          <w:lang w:val="en-US"/>
        </w:rPr>
        <w:t xml:space="preserve">have to travel for taking </w:t>
      </w:r>
      <w:r w:rsidR="00265243" w:rsidRPr="00614EA9">
        <w:rPr>
          <w:rFonts w:eastAsia="Calibri"/>
          <w:color w:val="000000"/>
          <w:sz w:val="24"/>
          <w:szCs w:val="24"/>
          <w:lang w:val="en-US"/>
        </w:rPr>
        <w:t>the SBÜYÖS202</w:t>
      </w:r>
      <w:r w:rsidR="00265243" w:rsidRPr="00614EA9">
        <w:rPr>
          <w:rFonts w:eastAsia="Calibri"/>
          <w:color w:val="000000"/>
          <w:sz w:val="24"/>
          <w:szCs w:val="24"/>
        </w:rPr>
        <w:t>2</w:t>
      </w:r>
      <w:r w:rsidR="00614EA9" w:rsidRPr="00614EA9">
        <w:rPr>
          <w:rFonts w:eastAsia="Calibri"/>
          <w:color w:val="000000"/>
          <w:sz w:val="24"/>
          <w:szCs w:val="24"/>
          <w:lang w:val="en-US"/>
        </w:rPr>
        <w:t xml:space="preserve"> Interview Exam </w:t>
      </w:r>
      <w:r w:rsidR="00265243" w:rsidRPr="00614EA9">
        <w:rPr>
          <w:rFonts w:eastAsia="Calibri"/>
          <w:color w:val="000000"/>
          <w:sz w:val="24"/>
          <w:szCs w:val="24"/>
          <w:lang w:val="en-US"/>
        </w:rPr>
        <w:t xml:space="preserve">meet their </w:t>
      </w:r>
      <w:r w:rsidR="00614EA9" w:rsidRPr="00614EA9">
        <w:rPr>
          <w:rFonts w:eastAsia="Calibri"/>
          <w:color w:val="000000"/>
          <w:sz w:val="24"/>
          <w:szCs w:val="24"/>
          <w:lang w:val="en-US"/>
        </w:rPr>
        <w:t xml:space="preserve">own </w:t>
      </w:r>
      <w:r w:rsidR="008B1912">
        <w:rPr>
          <w:rFonts w:eastAsia="Calibri"/>
          <w:color w:val="000000"/>
          <w:sz w:val="24"/>
          <w:szCs w:val="24"/>
          <w:lang w:val="en-US"/>
        </w:rPr>
        <w:t>needs such as</w:t>
      </w:r>
      <w:r w:rsidR="00265243" w:rsidRPr="00614EA9">
        <w:rPr>
          <w:rFonts w:eastAsia="Calibri"/>
          <w:color w:val="000000"/>
          <w:sz w:val="24"/>
          <w:szCs w:val="24"/>
          <w:lang w:val="en-US"/>
        </w:rPr>
        <w:t xml:space="preserve"> residence permit, </w:t>
      </w:r>
      <w:r w:rsidR="00614EA9" w:rsidRPr="00614EA9">
        <w:rPr>
          <w:rFonts w:eastAsia="Calibri"/>
          <w:color w:val="000000"/>
          <w:sz w:val="24"/>
          <w:szCs w:val="24"/>
          <w:lang w:val="en-US"/>
        </w:rPr>
        <w:t>accommodation</w:t>
      </w:r>
      <w:r w:rsidR="00265243" w:rsidRPr="00614EA9">
        <w:rPr>
          <w:rFonts w:eastAsia="Calibri"/>
          <w:color w:val="000000"/>
          <w:sz w:val="24"/>
          <w:szCs w:val="24"/>
          <w:lang w:val="en-US"/>
        </w:rPr>
        <w:t xml:space="preserve">, </w:t>
      </w:r>
      <w:r w:rsidR="00614EA9" w:rsidRPr="00614EA9">
        <w:rPr>
          <w:rFonts w:eastAsia="Calibri"/>
          <w:color w:val="000000"/>
          <w:sz w:val="24"/>
          <w:szCs w:val="24"/>
          <w:lang w:val="en-US"/>
        </w:rPr>
        <w:t xml:space="preserve">subsistence </w:t>
      </w:r>
      <w:r w:rsidR="00265243" w:rsidRPr="00614EA9">
        <w:rPr>
          <w:rFonts w:eastAsia="Calibri"/>
          <w:color w:val="000000"/>
          <w:sz w:val="24"/>
          <w:szCs w:val="24"/>
          <w:lang w:val="en-US"/>
        </w:rPr>
        <w:t>etc.</w:t>
      </w:r>
    </w:p>
    <w:p w14:paraId="1757A97E" w14:textId="7D343E4B" w:rsidR="00EE7018" w:rsidRPr="008B1912" w:rsidRDefault="002B36E1" w:rsidP="00E70981">
      <w:pPr>
        <w:pStyle w:val="Heading1"/>
        <w:numPr>
          <w:ilvl w:val="1"/>
          <w:numId w:val="4"/>
        </w:numPr>
        <w:tabs>
          <w:tab w:val="left" w:pos="2268"/>
        </w:tabs>
        <w:spacing w:after="240" w:line="360" w:lineRule="auto"/>
        <w:ind w:left="1035" w:right="1029" w:firstLine="707"/>
        <w:jc w:val="both"/>
        <w:rPr>
          <w:b w:val="0"/>
          <w:lang w:val="en-US"/>
        </w:rPr>
      </w:pPr>
      <w:r w:rsidRPr="002B36E1">
        <w:rPr>
          <w:b w:val="0"/>
          <w:lang w:val="en-US"/>
        </w:rPr>
        <w:t>T</w:t>
      </w:r>
      <w:r w:rsidR="00E731F2">
        <w:rPr>
          <w:b w:val="0"/>
          <w:lang w:val="en-US"/>
        </w:rPr>
        <w:t>he application fee</w:t>
      </w:r>
      <w:r w:rsidRPr="002B36E1">
        <w:rPr>
          <w:b w:val="0"/>
          <w:lang w:val="en-US"/>
        </w:rPr>
        <w:t xml:space="preserve"> paid by the candidates for the SBÜYÖS202</w:t>
      </w:r>
      <w:r>
        <w:rPr>
          <w:b w:val="0"/>
        </w:rPr>
        <w:t>2</w:t>
      </w:r>
      <w:r w:rsidRPr="002B36E1">
        <w:rPr>
          <w:b w:val="0"/>
          <w:lang w:val="en-US"/>
        </w:rPr>
        <w:t xml:space="preserve"> Interview Exam cannot be transferred to the following years. The application </w:t>
      </w:r>
      <w:r w:rsidR="00E731F2">
        <w:rPr>
          <w:b w:val="0"/>
          <w:lang w:val="en-US"/>
        </w:rPr>
        <w:t xml:space="preserve">is </w:t>
      </w:r>
      <w:r w:rsidR="008B1912">
        <w:rPr>
          <w:b w:val="0"/>
          <w:lang w:val="en-US"/>
        </w:rPr>
        <w:t>considered to</w:t>
      </w:r>
      <w:r w:rsidR="00E731F2">
        <w:rPr>
          <w:b w:val="0"/>
          <w:lang w:val="en-US"/>
        </w:rPr>
        <w:t xml:space="preserve"> be invalid if the examination </w:t>
      </w:r>
      <w:r w:rsidRPr="002B36E1">
        <w:rPr>
          <w:b w:val="0"/>
          <w:lang w:val="en-US"/>
        </w:rPr>
        <w:t xml:space="preserve">fee </w:t>
      </w:r>
      <w:r w:rsidR="00E731F2">
        <w:rPr>
          <w:b w:val="0"/>
          <w:lang w:val="en-US"/>
        </w:rPr>
        <w:t>has not been paid</w:t>
      </w:r>
      <w:r w:rsidRPr="002B36E1">
        <w:rPr>
          <w:b w:val="0"/>
          <w:lang w:val="en-US"/>
        </w:rPr>
        <w:t xml:space="preserve">. </w:t>
      </w:r>
      <w:r w:rsidR="008B1912" w:rsidRPr="008B1912">
        <w:rPr>
          <w:b w:val="0"/>
        </w:rPr>
        <w:t xml:space="preserve">The fees paid by the </w:t>
      </w:r>
      <w:r w:rsidR="008B1912">
        <w:rPr>
          <w:b w:val="0"/>
        </w:rPr>
        <w:t>candidates</w:t>
      </w:r>
      <w:r w:rsidR="008B1912" w:rsidRPr="008B1912">
        <w:rPr>
          <w:b w:val="0"/>
        </w:rPr>
        <w:t xml:space="preserve"> who desist from applying although already paid the admission fee, those who have paid the examination fee more than once or those whose applications are considered invalid, those who do not or cannot take the examination, those who are not accepted to the examination or dismissed from the exam, those who fail or whose examination papers are considered invalid </w:t>
      </w:r>
      <w:r w:rsidR="008B1912">
        <w:rPr>
          <w:b w:val="0"/>
        </w:rPr>
        <w:t xml:space="preserve">and </w:t>
      </w:r>
      <w:r w:rsidR="008B1912" w:rsidRPr="008B1912">
        <w:rPr>
          <w:b w:val="0"/>
        </w:rPr>
        <w:t xml:space="preserve">those who have paid an amount for a transaction which is free of charge </w:t>
      </w:r>
      <w:r w:rsidR="008B1912" w:rsidRPr="008B1912">
        <w:rPr>
          <w:u w:val="single"/>
        </w:rPr>
        <w:t>will not be refunded.</w:t>
      </w:r>
      <w:r w:rsidR="008B1912">
        <w:rPr>
          <w:u w:val="single"/>
        </w:rPr>
        <w:t xml:space="preserve"> </w:t>
      </w:r>
      <w:r w:rsidR="00EA4993">
        <w:rPr>
          <w:b w:val="0"/>
        </w:rPr>
        <w:t>T</w:t>
      </w:r>
      <w:r w:rsidR="00EA4993" w:rsidRPr="00EA4993">
        <w:rPr>
          <w:b w:val="0"/>
        </w:rPr>
        <w:t xml:space="preserve">he </w:t>
      </w:r>
      <w:r w:rsidR="00EA4993">
        <w:rPr>
          <w:b w:val="0"/>
        </w:rPr>
        <w:t>canditates who have applied</w:t>
      </w:r>
      <w:r w:rsidR="00EA4993" w:rsidRPr="00EA4993">
        <w:rPr>
          <w:b w:val="0"/>
        </w:rPr>
        <w:t xml:space="preserve"> for the SBÜYÖS2022 Interview Exam and whose applications </w:t>
      </w:r>
      <w:r w:rsidR="00EA4993">
        <w:rPr>
          <w:b w:val="0"/>
        </w:rPr>
        <w:t xml:space="preserve">have been </w:t>
      </w:r>
      <w:r w:rsidR="00EA4993" w:rsidRPr="00EA4993">
        <w:rPr>
          <w:b w:val="0"/>
        </w:rPr>
        <w:t xml:space="preserve">accepted and who </w:t>
      </w:r>
      <w:r w:rsidR="00EA4993">
        <w:rPr>
          <w:b w:val="0"/>
        </w:rPr>
        <w:t xml:space="preserve">cannot be placed in any program </w:t>
      </w:r>
      <w:r w:rsidR="00EA4993" w:rsidRPr="00EA4993">
        <w:rPr>
          <w:b w:val="0"/>
        </w:rPr>
        <w:t>will not pay the application fee</w:t>
      </w:r>
      <w:r w:rsidR="00EA4993">
        <w:rPr>
          <w:b w:val="0"/>
        </w:rPr>
        <w:t xml:space="preserve"> if they want to apply for the vacant quotas for the second time</w:t>
      </w:r>
      <w:r w:rsidR="00EA4993" w:rsidRPr="00EA4993">
        <w:rPr>
          <w:b w:val="0"/>
        </w:rPr>
        <w:t>.</w:t>
      </w:r>
      <w:r w:rsidR="00EA4993">
        <w:rPr>
          <w:b w:val="0"/>
        </w:rPr>
        <w:t xml:space="preserve"> </w:t>
      </w:r>
      <w:r w:rsidRPr="00E731F2">
        <w:rPr>
          <w:u w:val="single"/>
        </w:rPr>
        <w:t xml:space="preserve">The candidates </w:t>
      </w:r>
      <w:r w:rsidR="00E731F2">
        <w:rPr>
          <w:u w:val="single"/>
        </w:rPr>
        <w:t>have to</w:t>
      </w:r>
      <w:r w:rsidRPr="00E731F2">
        <w:rPr>
          <w:u w:val="single"/>
        </w:rPr>
        <w:t xml:space="preserve"> upload the receipts of </w:t>
      </w:r>
      <w:r w:rsidRPr="00E731F2">
        <w:rPr>
          <w:u w:val="single"/>
          <w:lang w:val="en-US"/>
        </w:rPr>
        <w:t xml:space="preserve">SBÜYÖS2022 Interview Exam </w:t>
      </w:r>
      <w:r w:rsidRPr="00E731F2">
        <w:rPr>
          <w:u w:val="single"/>
        </w:rPr>
        <w:t>fee to the application system.</w:t>
      </w:r>
    </w:p>
    <w:p w14:paraId="190E0A70" w14:textId="3BB40D59" w:rsidR="00EE7018" w:rsidRPr="004A3577" w:rsidRDefault="00E731F2" w:rsidP="00E70981">
      <w:pPr>
        <w:pStyle w:val="ListParagraph"/>
        <w:numPr>
          <w:ilvl w:val="1"/>
          <w:numId w:val="4"/>
        </w:numPr>
        <w:tabs>
          <w:tab w:val="left" w:pos="2268"/>
        </w:tabs>
        <w:spacing w:after="240" w:line="360" w:lineRule="auto"/>
        <w:ind w:right="1032" w:firstLine="707"/>
        <w:rPr>
          <w:sz w:val="24"/>
          <w:szCs w:val="24"/>
        </w:rPr>
      </w:pPr>
      <w:r>
        <w:rPr>
          <w:rFonts w:eastAsia="Calibri"/>
          <w:color w:val="000000"/>
          <w:sz w:val="24"/>
          <w:szCs w:val="24"/>
          <w:lang w:val="en-US"/>
        </w:rPr>
        <w:t>The rules prescribed</w:t>
      </w:r>
      <w:r w:rsidR="002B36E1" w:rsidRPr="002B36E1">
        <w:rPr>
          <w:rFonts w:eastAsia="Calibri"/>
          <w:color w:val="000000"/>
          <w:sz w:val="24"/>
          <w:szCs w:val="24"/>
          <w:lang w:val="en-US"/>
        </w:rPr>
        <w:t xml:space="preserve"> in this guide can be changed if </w:t>
      </w:r>
      <w:r>
        <w:rPr>
          <w:rFonts w:eastAsia="Calibri"/>
          <w:color w:val="000000"/>
          <w:sz w:val="24"/>
          <w:szCs w:val="24"/>
          <w:lang w:val="en-US"/>
        </w:rPr>
        <w:t xml:space="preserve">it is necessitated by the decision taken by the </w:t>
      </w:r>
      <w:r w:rsidR="002B36E1" w:rsidRPr="002B36E1">
        <w:rPr>
          <w:rFonts w:eastAsia="Calibri"/>
          <w:color w:val="000000"/>
          <w:sz w:val="24"/>
          <w:szCs w:val="24"/>
          <w:lang w:val="en-US"/>
        </w:rPr>
        <w:t xml:space="preserve">legislative, executive and judicial </w:t>
      </w:r>
      <w:r>
        <w:rPr>
          <w:rFonts w:eastAsia="Calibri"/>
          <w:color w:val="000000"/>
          <w:sz w:val="24"/>
          <w:szCs w:val="24"/>
          <w:lang w:val="en-US"/>
        </w:rPr>
        <w:t xml:space="preserve">bodies </w:t>
      </w:r>
      <w:r w:rsidR="002B36E1" w:rsidRPr="002B36E1">
        <w:rPr>
          <w:rFonts w:eastAsia="Calibri"/>
          <w:color w:val="000000"/>
          <w:sz w:val="24"/>
          <w:szCs w:val="24"/>
          <w:lang w:val="en-US"/>
        </w:rPr>
        <w:t xml:space="preserve">and </w:t>
      </w:r>
      <w:r>
        <w:rPr>
          <w:rFonts w:eastAsia="Calibri"/>
          <w:color w:val="000000"/>
          <w:sz w:val="24"/>
          <w:szCs w:val="24"/>
          <w:lang w:val="en-US"/>
        </w:rPr>
        <w:t xml:space="preserve">by </w:t>
      </w:r>
      <w:r w:rsidR="002B36E1" w:rsidRPr="002B36E1">
        <w:rPr>
          <w:rFonts w:eastAsia="Calibri"/>
          <w:color w:val="000000"/>
          <w:sz w:val="24"/>
          <w:szCs w:val="24"/>
          <w:lang w:val="en-US"/>
        </w:rPr>
        <w:t xml:space="preserve">the Higher Education Council and the </w:t>
      </w:r>
      <w:r>
        <w:rPr>
          <w:rFonts w:eastAsia="Calibri"/>
          <w:color w:val="000000"/>
          <w:sz w:val="24"/>
          <w:szCs w:val="24"/>
          <w:lang w:val="en-US"/>
        </w:rPr>
        <w:t xml:space="preserve">Assessment Council and by </w:t>
      </w:r>
      <w:r w:rsidR="002B36E1" w:rsidRPr="002B36E1">
        <w:rPr>
          <w:rFonts w:eastAsia="Calibri"/>
          <w:color w:val="000000"/>
          <w:sz w:val="24"/>
          <w:szCs w:val="24"/>
          <w:lang w:val="en-US"/>
        </w:rPr>
        <w:t xml:space="preserve">UHS </w:t>
      </w:r>
      <w:r>
        <w:rPr>
          <w:rFonts w:eastAsia="Calibri"/>
          <w:color w:val="000000"/>
          <w:sz w:val="24"/>
          <w:szCs w:val="24"/>
          <w:lang w:val="en-US"/>
        </w:rPr>
        <w:t>Administration Council and</w:t>
      </w:r>
      <w:r w:rsidR="002B36E1" w:rsidRPr="002B36E1">
        <w:rPr>
          <w:rFonts w:eastAsia="Calibri"/>
          <w:color w:val="000000"/>
          <w:sz w:val="24"/>
          <w:szCs w:val="24"/>
          <w:lang w:val="en-US"/>
        </w:rPr>
        <w:t xml:space="preserve"> Senate after the publication </w:t>
      </w:r>
      <w:r>
        <w:rPr>
          <w:rFonts w:eastAsia="Calibri"/>
          <w:color w:val="000000"/>
          <w:sz w:val="24"/>
          <w:szCs w:val="24"/>
          <w:lang w:val="en-US"/>
        </w:rPr>
        <w:t>of this guide</w:t>
      </w:r>
      <w:r w:rsidR="002B36E1" w:rsidRPr="002B36E1">
        <w:rPr>
          <w:rFonts w:eastAsia="Calibri"/>
          <w:color w:val="000000"/>
          <w:sz w:val="24"/>
          <w:szCs w:val="24"/>
          <w:lang w:val="en-US"/>
        </w:rPr>
        <w:t xml:space="preserve">. </w:t>
      </w:r>
      <w:r>
        <w:rPr>
          <w:rFonts w:eastAsia="Calibri"/>
          <w:color w:val="000000"/>
          <w:sz w:val="24"/>
          <w:szCs w:val="24"/>
          <w:lang w:val="en-US"/>
        </w:rPr>
        <w:t xml:space="preserve">The procedure to be followed under these circumstances is to be determined </w:t>
      </w:r>
      <w:r w:rsidR="002B36E1" w:rsidRPr="002B36E1">
        <w:rPr>
          <w:rFonts w:eastAsia="Calibri"/>
          <w:color w:val="000000"/>
          <w:sz w:val="24"/>
          <w:szCs w:val="24"/>
          <w:lang w:val="en-US"/>
        </w:rPr>
        <w:t xml:space="preserve">by UHS. </w:t>
      </w:r>
      <w:r>
        <w:rPr>
          <w:rFonts w:eastAsia="Calibri"/>
          <w:color w:val="000000"/>
          <w:sz w:val="24"/>
          <w:szCs w:val="24"/>
          <w:lang w:val="en-US"/>
        </w:rPr>
        <w:t xml:space="preserve">Actions regarding the issues not covered in this guide are to be taken in </w:t>
      </w:r>
      <w:r>
        <w:rPr>
          <w:rFonts w:eastAsia="Calibri"/>
          <w:color w:val="000000"/>
          <w:sz w:val="24"/>
          <w:szCs w:val="24"/>
          <w:lang w:val="en-US"/>
        </w:rPr>
        <w:lastRenderedPageBreak/>
        <w:t>accordance with the decisions of</w:t>
      </w:r>
      <w:r w:rsidR="002B36E1" w:rsidRPr="002B36E1">
        <w:rPr>
          <w:rFonts w:eastAsia="Calibri"/>
          <w:color w:val="000000"/>
          <w:sz w:val="24"/>
          <w:szCs w:val="24"/>
          <w:lang w:val="en-US"/>
        </w:rPr>
        <w:t xml:space="preserve"> UHS Senate</w:t>
      </w:r>
      <w:r w:rsidR="002B36E1">
        <w:rPr>
          <w:rFonts w:eastAsia="Calibri"/>
          <w:color w:val="000000"/>
          <w:sz w:val="24"/>
          <w:szCs w:val="24"/>
          <w:lang w:val="en-US"/>
        </w:rPr>
        <w:t>.</w:t>
      </w:r>
    </w:p>
    <w:p w14:paraId="54B8A182" w14:textId="16780FA7" w:rsidR="00EE7018" w:rsidRPr="002B36E1" w:rsidRDefault="003F2B51" w:rsidP="00E70981">
      <w:pPr>
        <w:pStyle w:val="ListParagraph"/>
        <w:numPr>
          <w:ilvl w:val="1"/>
          <w:numId w:val="4"/>
        </w:numPr>
        <w:spacing w:after="240" w:line="360" w:lineRule="auto"/>
        <w:ind w:left="993" w:right="1075" w:firstLine="750"/>
        <w:rPr>
          <w:lang w:val="en-US"/>
        </w:rPr>
      </w:pPr>
      <w:r>
        <w:rPr>
          <w:sz w:val="24"/>
          <w:szCs w:val="24"/>
        </w:rPr>
        <w:t xml:space="preserve"> </w:t>
      </w:r>
      <w:r w:rsidR="002B36E1">
        <w:rPr>
          <w:sz w:val="24"/>
          <w:szCs w:val="24"/>
        </w:rPr>
        <w:t xml:space="preserve">SBÜYÖS2022 Guide will be published on the web page of our university and </w:t>
      </w:r>
      <w:r w:rsidR="00E731F2">
        <w:rPr>
          <w:sz w:val="24"/>
          <w:szCs w:val="24"/>
        </w:rPr>
        <w:t xml:space="preserve">will </w:t>
      </w:r>
      <w:r w:rsidR="002B36E1">
        <w:rPr>
          <w:sz w:val="24"/>
          <w:szCs w:val="24"/>
        </w:rPr>
        <w:t>not be p</w:t>
      </w:r>
      <w:r w:rsidR="00E731F2">
        <w:rPr>
          <w:sz w:val="24"/>
          <w:szCs w:val="24"/>
        </w:rPr>
        <w:t xml:space="preserve">rinted </w:t>
      </w:r>
      <w:r w:rsidR="002B36E1">
        <w:rPr>
          <w:sz w:val="24"/>
          <w:szCs w:val="24"/>
        </w:rPr>
        <w:t>or distributed.</w:t>
      </w:r>
    </w:p>
    <w:p w14:paraId="17269029" w14:textId="3D14CF36" w:rsidR="004A3577" w:rsidRPr="00B23689" w:rsidRDefault="004A3577" w:rsidP="00E70981">
      <w:pPr>
        <w:pStyle w:val="BodyText"/>
        <w:numPr>
          <w:ilvl w:val="1"/>
          <w:numId w:val="4"/>
        </w:numPr>
        <w:spacing w:after="240" w:line="360" w:lineRule="auto"/>
        <w:ind w:right="1075" w:firstLine="665"/>
        <w:jc w:val="both"/>
      </w:pPr>
      <w:r w:rsidRPr="004A3577">
        <w:t xml:space="preserve"> </w:t>
      </w:r>
      <w:r w:rsidR="002B36E1" w:rsidRPr="00B23689">
        <w:rPr>
          <w:lang w:val="en"/>
        </w:rPr>
        <w:t>Our University Administrative Board reserves the right to make changes in the SBÜYÖS2022 Interview Exam Guide in extraordinary circumstances.</w:t>
      </w:r>
    </w:p>
    <w:p w14:paraId="342314A7" w14:textId="2D68E8AA" w:rsidR="00EE7018" w:rsidRPr="004A3577" w:rsidRDefault="002B36E1" w:rsidP="00E70981">
      <w:pPr>
        <w:pStyle w:val="BodyText"/>
        <w:numPr>
          <w:ilvl w:val="1"/>
          <w:numId w:val="4"/>
        </w:numPr>
        <w:spacing w:after="240" w:line="360" w:lineRule="auto"/>
        <w:ind w:right="1075" w:firstLine="665"/>
        <w:jc w:val="both"/>
      </w:pPr>
      <w:r>
        <w:t>S</w:t>
      </w:r>
      <w:r w:rsidRPr="002B36E1">
        <w:rPr>
          <w:lang w:val="en"/>
        </w:rPr>
        <w:t>BÜYÖS2022 Interview Exam Lan</w:t>
      </w:r>
      <w:r>
        <w:rPr>
          <w:lang w:val="en"/>
        </w:rPr>
        <w:t>guage (Turkish/English/Arabic) d</w:t>
      </w:r>
      <w:r w:rsidRPr="002B36E1">
        <w:rPr>
          <w:lang w:val="en"/>
        </w:rPr>
        <w:t xml:space="preserve">epends on the candidate's preference. Information about the exam will be shared on our university's </w:t>
      </w:r>
      <w:r w:rsidR="00EA4993">
        <w:rPr>
          <w:lang w:val="en"/>
        </w:rPr>
        <w:t>official</w:t>
      </w:r>
      <w:r w:rsidRPr="002B36E1">
        <w:rPr>
          <w:lang w:val="en"/>
        </w:rPr>
        <w:t xml:space="preserve"> website.</w:t>
      </w:r>
    </w:p>
    <w:p w14:paraId="40DC160C" w14:textId="70622D9B" w:rsidR="00EE7018" w:rsidRPr="004A3577" w:rsidRDefault="002B36E1" w:rsidP="00E70981">
      <w:pPr>
        <w:pStyle w:val="Heading1"/>
        <w:numPr>
          <w:ilvl w:val="0"/>
          <w:numId w:val="4"/>
        </w:numPr>
        <w:tabs>
          <w:tab w:val="left" w:pos="1962"/>
        </w:tabs>
        <w:spacing w:after="240" w:line="360" w:lineRule="auto"/>
        <w:ind w:hanging="362"/>
        <w:jc w:val="both"/>
      </w:pPr>
      <w:r>
        <w:t xml:space="preserve">APPLICATION REQUIREMENTS </w:t>
      </w:r>
    </w:p>
    <w:p w14:paraId="6C2E13DB" w14:textId="00C91F46" w:rsidR="002B36E1" w:rsidRPr="002B36E1" w:rsidRDefault="00990D8F" w:rsidP="00E70981">
      <w:pPr>
        <w:pStyle w:val="ListParagraph"/>
        <w:numPr>
          <w:ilvl w:val="1"/>
          <w:numId w:val="5"/>
        </w:numPr>
        <w:spacing w:after="240" w:line="360" w:lineRule="auto"/>
        <w:ind w:right="1048" w:firstLine="665"/>
        <w:rPr>
          <w:sz w:val="24"/>
          <w:szCs w:val="24"/>
        </w:rPr>
      </w:pPr>
      <w:r>
        <w:rPr>
          <w:sz w:val="24"/>
          <w:szCs w:val="24"/>
          <w:lang w:val="en"/>
        </w:rPr>
        <w:t xml:space="preserve">For </w:t>
      </w:r>
      <w:r w:rsidR="002B36E1" w:rsidRPr="002B36E1">
        <w:rPr>
          <w:sz w:val="24"/>
          <w:szCs w:val="24"/>
          <w:lang w:val="en"/>
        </w:rPr>
        <w:t xml:space="preserve">SBÜYÖS2022 Interview Exam application and preference procedures from </w:t>
      </w:r>
      <w:r w:rsidR="002B36E1">
        <w:rPr>
          <w:sz w:val="24"/>
          <w:szCs w:val="24"/>
          <w:lang w:val="en"/>
        </w:rPr>
        <w:t xml:space="preserve">Turkey </w:t>
      </w:r>
      <w:r>
        <w:rPr>
          <w:sz w:val="24"/>
          <w:szCs w:val="24"/>
          <w:lang w:val="en"/>
        </w:rPr>
        <w:t xml:space="preserve">and abroad ; </w:t>
      </w:r>
      <w:r w:rsidR="002B36E1" w:rsidRPr="002B36E1">
        <w:rPr>
          <w:b/>
          <w:sz w:val="24"/>
          <w:szCs w:val="24"/>
          <w:lang w:val="en"/>
        </w:rPr>
        <w:t>Candidates who have YÖS Exam results (*) of Universities that hold face-to-face exams in 2022 and SAT I / II and ACT exam results approved by the Council of Higher Education, which are valid for two years,</w:t>
      </w:r>
      <w:r w:rsidR="002B36E1" w:rsidRPr="002B36E1">
        <w:rPr>
          <w:sz w:val="24"/>
          <w:szCs w:val="24"/>
          <w:lang w:val="en"/>
        </w:rPr>
        <w:t xml:space="preserve"> will be able to apply.</w:t>
      </w:r>
    </w:p>
    <w:p w14:paraId="7706D618" w14:textId="07BCEB08" w:rsidR="001477F2" w:rsidRPr="002B36E1" w:rsidRDefault="002B36E1" w:rsidP="00E70981">
      <w:pPr>
        <w:pStyle w:val="ListParagraph"/>
        <w:numPr>
          <w:ilvl w:val="1"/>
          <w:numId w:val="5"/>
        </w:numPr>
        <w:spacing w:after="240" w:line="360" w:lineRule="auto"/>
        <w:ind w:right="1048" w:firstLine="665"/>
        <w:rPr>
          <w:sz w:val="24"/>
          <w:szCs w:val="24"/>
        </w:rPr>
      </w:pPr>
      <w:r w:rsidRPr="002B36E1">
        <w:rPr>
          <w:sz w:val="24"/>
          <w:szCs w:val="24"/>
          <w:lang w:val="en"/>
        </w:rPr>
        <w:t xml:space="preserve">Among the candidates who will apply for our university's SBÜYÖS2022 Interview Exam, the applications of </w:t>
      </w:r>
      <w:r w:rsidR="00D24166">
        <w:rPr>
          <w:sz w:val="24"/>
          <w:szCs w:val="24"/>
          <w:lang w:val="en"/>
        </w:rPr>
        <w:t xml:space="preserve">the </w:t>
      </w:r>
      <w:r w:rsidRPr="002B36E1">
        <w:rPr>
          <w:sz w:val="24"/>
          <w:szCs w:val="24"/>
          <w:lang w:val="en"/>
        </w:rPr>
        <w:t xml:space="preserve">candidates who have exam results in the </w:t>
      </w:r>
      <w:r w:rsidRPr="002B36E1">
        <w:rPr>
          <w:b/>
          <w:sz w:val="24"/>
          <w:szCs w:val="24"/>
          <w:lang w:val="en"/>
        </w:rPr>
        <w:t>YÖS exam (50-100), SAT I (1000 - 1600), SAT II (500 - 800) and ACT (18 - 36) score ranges</w:t>
      </w:r>
      <w:r w:rsidRPr="002B36E1">
        <w:rPr>
          <w:sz w:val="24"/>
          <w:szCs w:val="24"/>
          <w:lang w:val="en"/>
        </w:rPr>
        <w:t xml:space="preserve"> for the year 2022 will be accepted. The applications of the candidates who do not have the exam result document within the specified score range for the mentioned exams will be deemed invalid.</w:t>
      </w:r>
    </w:p>
    <w:p w14:paraId="0FF7A57B" w14:textId="104E7339" w:rsidR="00F77752" w:rsidRPr="002B36E1" w:rsidRDefault="002B36E1" w:rsidP="00E70981">
      <w:pPr>
        <w:pStyle w:val="ListParagraph"/>
        <w:numPr>
          <w:ilvl w:val="1"/>
          <w:numId w:val="5"/>
        </w:numPr>
        <w:spacing w:after="240" w:line="360" w:lineRule="auto"/>
        <w:ind w:right="1048" w:firstLine="665"/>
        <w:rPr>
          <w:b/>
          <w:bCs/>
          <w:sz w:val="24"/>
          <w:szCs w:val="24"/>
          <w:u w:val="single"/>
        </w:rPr>
      </w:pPr>
      <w:r w:rsidRPr="002B36E1">
        <w:rPr>
          <w:bCs/>
          <w:sz w:val="24"/>
          <w:szCs w:val="24"/>
          <w:lang w:val="en-US"/>
        </w:rPr>
        <w:t>Ap</w:t>
      </w:r>
      <w:r w:rsidR="00EA4993">
        <w:rPr>
          <w:bCs/>
          <w:sz w:val="24"/>
          <w:szCs w:val="24"/>
          <w:lang w:val="en-US"/>
        </w:rPr>
        <w:t>plications must</w:t>
      </w:r>
      <w:r w:rsidRPr="002B36E1">
        <w:rPr>
          <w:bCs/>
          <w:sz w:val="24"/>
          <w:szCs w:val="24"/>
          <w:lang w:val="en-US"/>
        </w:rPr>
        <w:t xml:space="preserve"> be </w:t>
      </w:r>
      <w:r w:rsidR="00EA4993">
        <w:rPr>
          <w:bCs/>
          <w:sz w:val="24"/>
          <w:szCs w:val="24"/>
          <w:lang w:val="en-US"/>
        </w:rPr>
        <w:t>done through the following link</w:t>
      </w:r>
      <w:r w:rsidRPr="002B36E1">
        <w:rPr>
          <w:bCs/>
          <w:sz w:val="24"/>
          <w:szCs w:val="24"/>
          <w:lang w:val="en-US"/>
        </w:rPr>
        <w:t xml:space="preserve"> </w:t>
      </w:r>
      <w:hyperlink r:id="rId11" w:history="1">
        <w:r w:rsidRPr="002B36E1">
          <w:rPr>
            <w:rStyle w:val="Hyperlink"/>
            <w:bCs/>
            <w:sz w:val="24"/>
            <w:szCs w:val="24"/>
            <w:lang w:val="en-US"/>
          </w:rPr>
          <w:t>http://basvuru.sbu.edu.tr</w:t>
        </w:r>
      </w:hyperlink>
      <w:r w:rsidRPr="002B36E1">
        <w:rPr>
          <w:bCs/>
          <w:sz w:val="24"/>
          <w:szCs w:val="24"/>
          <w:lang w:val="en-US"/>
        </w:rPr>
        <w:t xml:space="preserve">.  </w:t>
      </w:r>
      <w:r w:rsidR="00EA4993">
        <w:rPr>
          <w:b/>
          <w:bCs/>
          <w:sz w:val="24"/>
          <w:szCs w:val="24"/>
          <w:u w:val="single"/>
          <w:lang w:val="en-US"/>
        </w:rPr>
        <w:t>The a</w:t>
      </w:r>
      <w:r w:rsidRPr="002B36E1">
        <w:rPr>
          <w:b/>
          <w:bCs/>
          <w:sz w:val="24"/>
          <w:szCs w:val="24"/>
          <w:u w:val="single"/>
          <w:lang w:val="en-US"/>
        </w:rPr>
        <w:t xml:space="preserve">pplications </w:t>
      </w:r>
      <w:r w:rsidR="00EA4993">
        <w:rPr>
          <w:b/>
          <w:bCs/>
          <w:sz w:val="24"/>
          <w:szCs w:val="24"/>
          <w:u w:val="single"/>
          <w:lang w:val="en-US"/>
        </w:rPr>
        <w:t>are accepted only within the application period.</w:t>
      </w:r>
    </w:p>
    <w:p w14:paraId="0B1CE8FB" w14:textId="4DB3B887" w:rsidR="00F77752" w:rsidRPr="002B36E1" w:rsidRDefault="002B36E1" w:rsidP="00E70981">
      <w:pPr>
        <w:pStyle w:val="ListParagraph"/>
        <w:numPr>
          <w:ilvl w:val="1"/>
          <w:numId w:val="5"/>
        </w:numPr>
        <w:spacing w:after="240" w:line="360" w:lineRule="auto"/>
        <w:ind w:right="1048" w:firstLine="665"/>
        <w:rPr>
          <w:b/>
          <w:bCs/>
          <w:sz w:val="24"/>
          <w:szCs w:val="24"/>
          <w:lang w:val="en-US"/>
        </w:rPr>
      </w:pPr>
      <w:r w:rsidRPr="002B36E1">
        <w:rPr>
          <w:b/>
          <w:bCs/>
          <w:sz w:val="24"/>
          <w:szCs w:val="24"/>
        </w:rPr>
        <w:t xml:space="preserve">Applications to </w:t>
      </w:r>
      <w:r w:rsidRPr="002B36E1">
        <w:rPr>
          <w:b/>
          <w:bCs/>
          <w:sz w:val="24"/>
          <w:szCs w:val="24"/>
          <w:lang w:val="en-US"/>
        </w:rPr>
        <w:t xml:space="preserve">SBÜYÖS2022 </w:t>
      </w:r>
      <w:r w:rsidRPr="002B36E1">
        <w:rPr>
          <w:b/>
          <w:bCs/>
          <w:sz w:val="24"/>
          <w:szCs w:val="24"/>
        </w:rPr>
        <w:t>Interview Exam with high school certificate will not be accepted.</w:t>
      </w:r>
    </w:p>
    <w:p w14:paraId="1ABE3C1E" w14:textId="3CE8A338" w:rsidR="00EE7018" w:rsidRPr="002B36E1" w:rsidRDefault="00EA4993" w:rsidP="00EA4993">
      <w:pPr>
        <w:pStyle w:val="ListParagraph"/>
        <w:spacing w:after="240" w:line="360" w:lineRule="auto"/>
        <w:ind w:right="1048" w:firstLine="0"/>
        <w:rPr>
          <w:b/>
          <w:bCs/>
          <w:sz w:val="24"/>
          <w:szCs w:val="24"/>
          <w:u w:val="single"/>
        </w:rPr>
      </w:pPr>
      <w:r>
        <w:rPr>
          <w:b/>
          <w:bCs/>
          <w:sz w:val="24"/>
          <w:szCs w:val="24"/>
          <w:lang w:val="en"/>
        </w:rPr>
        <w:t xml:space="preserve">          2.5. </w:t>
      </w:r>
      <w:r w:rsidR="002B36E1" w:rsidRPr="002B36E1">
        <w:rPr>
          <w:b/>
          <w:bCs/>
          <w:sz w:val="24"/>
          <w:szCs w:val="24"/>
          <w:lang w:val="en"/>
        </w:rPr>
        <w:t xml:space="preserve">Candidates </w:t>
      </w:r>
      <w:r w:rsidR="002B36E1" w:rsidRPr="002B36E1">
        <w:rPr>
          <w:b/>
          <w:bCs/>
          <w:sz w:val="24"/>
          <w:szCs w:val="24"/>
          <w:u w:val="single"/>
          <w:lang w:val="en"/>
        </w:rPr>
        <w:t>who cannot present the required documents</w:t>
      </w:r>
      <w:r w:rsidR="002B36E1" w:rsidRPr="002B36E1">
        <w:rPr>
          <w:b/>
          <w:bCs/>
          <w:sz w:val="24"/>
          <w:szCs w:val="24"/>
          <w:lang w:val="en"/>
        </w:rPr>
        <w:t xml:space="preserve"> during registration or whose application exam result document </w:t>
      </w:r>
      <w:r>
        <w:rPr>
          <w:b/>
          <w:bCs/>
          <w:sz w:val="24"/>
          <w:szCs w:val="24"/>
          <w:lang w:val="en"/>
        </w:rPr>
        <w:t>(</w:t>
      </w:r>
      <w:r w:rsidRPr="00EA4993">
        <w:rPr>
          <w:b/>
          <w:bCs/>
          <w:sz w:val="24"/>
          <w:szCs w:val="24"/>
          <w:lang w:val="en"/>
        </w:rPr>
        <w:t>YÖ</w:t>
      </w:r>
      <w:r>
        <w:rPr>
          <w:b/>
          <w:bCs/>
          <w:sz w:val="24"/>
          <w:szCs w:val="24"/>
          <w:lang w:val="en"/>
        </w:rPr>
        <w:t>S Exam Result Document for the y</w:t>
      </w:r>
      <w:r w:rsidRPr="00EA4993">
        <w:rPr>
          <w:b/>
          <w:bCs/>
          <w:sz w:val="24"/>
          <w:szCs w:val="24"/>
          <w:lang w:val="en"/>
        </w:rPr>
        <w:t>ear 2022 of the universities whose YÖS exams are accepted by our university</w:t>
      </w:r>
      <w:r w:rsidR="002B36E1" w:rsidRPr="002B36E1">
        <w:rPr>
          <w:b/>
          <w:bCs/>
          <w:sz w:val="24"/>
          <w:szCs w:val="24"/>
          <w:lang w:val="en"/>
        </w:rPr>
        <w:t xml:space="preserve">, SAT I / II, ACT) </w:t>
      </w:r>
      <w:r w:rsidR="002B36E1" w:rsidRPr="002B36E1">
        <w:rPr>
          <w:b/>
          <w:bCs/>
          <w:sz w:val="24"/>
          <w:szCs w:val="24"/>
          <w:u w:val="single"/>
          <w:lang w:val="en"/>
        </w:rPr>
        <w:t xml:space="preserve">cannot be confirmed will not be </w:t>
      </w:r>
      <w:r>
        <w:rPr>
          <w:b/>
          <w:bCs/>
          <w:sz w:val="24"/>
          <w:szCs w:val="24"/>
          <w:u w:val="single"/>
          <w:lang w:val="en"/>
        </w:rPr>
        <w:t>enrolled</w:t>
      </w:r>
      <w:r w:rsidR="002B36E1" w:rsidRPr="002B36E1">
        <w:rPr>
          <w:b/>
          <w:bCs/>
          <w:sz w:val="24"/>
          <w:szCs w:val="24"/>
          <w:u w:val="single"/>
          <w:lang w:val="en"/>
        </w:rPr>
        <w:t xml:space="preserve"> to the University.</w:t>
      </w:r>
    </w:p>
    <w:p w14:paraId="3410734E" w14:textId="21656917" w:rsidR="00EE7018" w:rsidRPr="00E7514A" w:rsidRDefault="00EA4993" w:rsidP="00E70981">
      <w:pPr>
        <w:pStyle w:val="ListParagraph"/>
        <w:numPr>
          <w:ilvl w:val="1"/>
          <w:numId w:val="5"/>
        </w:numPr>
        <w:spacing w:after="240" w:line="360" w:lineRule="auto"/>
        <w:ind w:left="993" w:right="1075" w:firstLine="750"/>
        <w:rPr>
          <w:sz w:val="24"/>
          <w:szCs w:val="24"/>
        </w:rPr>
      </w:pPr>
      <w:r w:rsidRPr="00E7514A">
        <w:rPr>
          <w:color w:val="000000"/>
          <w:sz w:val="24"/>
          <w:szCs w:val="24"/>
        </w:rPr>
        <w:t xml:space="preserve">All the applications are eligible on condition that the canditates are either final year </w:t>
      </w:r>
      <w:r w:rsidR="00AE5B89">
        <w:rPr>
          <w:color w:val="000000"/>
          <w:sz w:val="24"/>
          <w:szCs w:val="24"/>
        </w:rPr>
        <w:t xml:space="preserve">of their secondary education </w:t>
      </w:r>
      <w:r w:rsidR="00D24166">
        <w:rPr>
          <w:color w:val="000000"/>
          <w:sz w:val="24"/>
          <w:szCs w:val="24"/>
        </w:rPr>
        <w:t>or graduates and the candidates</w:t>
      </w:r>
      <w:r w:rsidRPr="00E7514A">
        <w:rPr>
          <w:color w:val="000000"/>
          <w:sz w:val="24"/>
          <w:szCs w:val="24"/>
        </w:rPr>
        <w:t xml:space="preserve"> who have the following requirements will be accepted.</w:t>
      </w:r>
    </w:p>
    <w:p w14:paraId="7624501F" w14:textId="354F1084" w:rsidR="00EE7018" w:rsidRPr="002B36E1" w:rsidRDefault="00E7514A" w:rsidP="00E70981">
      <w:pPr>
        <w:pStyle w:val="ListParagraph"/>
        <w:numPr>
          <w:ilvl w:val="0"/>
          <w:numId w:val="3"/>
        </w:numPr>
        <w:tabs>
          <w:tab w:val="left" w:pos="1955"/>
        </w:tabs>
        <w:spacing w:after="240" w:line="360" w:lineRule="auto"/>
        <w:rPr>
          <w:sz w:val="24"/>
          <w:szCs w:val="24"/>
        </w:rPr>
      </w:pPr>
      <w:r w:rsidRPr="00E7514A">
        <w:rPr>
          <w:sz w:val="24"/>
          <w:szCs w:val="24"/>
        </w:rPr>
        <w:lastRenderedPageBreak/>
        <w:t xml:space="preserve"> Those who have a foreign nationality</w:t>
      </w:r>
      <w:r>
        <w:rPr>
          <w:sz w:val="24"/>
          <w:szCs w:val="24"/>
        </w:rPr>
        <w:t>,</w:t>
      </w:r>
    </w:p>
    <w:p w14:paraId="6A22BED4" w14:textId="7E7220B5" w:rsidR="00EE7018" w:rsidRPr="002B36E1" w:rsidRDefault="00E7514A" w:rsidP="00E70981">
      <w:pPr>
        <w:pStyle w:val="ListParagraph"/>
        <w:numPr>
          <w:ilvl w:val="0"/>
          <w:numId w:val="3"/>
        </w:numPr>
        <w:tabs>
          <w:tab w:val="left" w:pos="1974"/>
        </w:tabs>
        <w:spacing w:after="240" w:line="360" w:lineRule="auto"/>
        <w:ind w:left="1036" w:right="1048" w:firstLine="707"/>
        <w:rPr>
          <w:sz w:val="24"/>
          <w:szCs w:val="24"/>
          <w:lang w:val="en-US"/>
        </w:rPr>
      </w:pPr>
      <w:r>
        <w:rPr>
          <w:sz w:val="24"/>
          <w:szCs w:val="24"/>
          <w:lang w:val="en-US"/>
        </w:rPr>
        <w:t xml:space="preserve"> </w:t>
      </w:r>
      <w:r w:rsidRPr="00E7514A">
        <w:rPr>
          <w:sz w:val="24"/>
          <w:szCs w:val="24"/>
        </w:rPr>
        <w:t>Those who were born as Turkish citizens but later were permitted by the Ministry of the Interior of Turkey to leave Turkish citizenship, including their underage children who are registered in the document of leaving Turkish citizenship and who can certificate that they have the document regarding the Exercise of Given Rights, pursuant to the Turkish Nationality Law, (The 7th article of the Turkish Nationality Law numbered 5901 prescribes that “(1) an infant born from the marriage of a mother or a father having Turkish citizenship inside or outside Turkey is a Turkish citizen”; applicants who would like to apply for the quotas of foreign</w:t>
      </w:r>
      <w:r>
        <w:rPr>
          <w:sz w:val="24"/>
          <w:szCs w:val="24"/>
        </w:rPr>
        <w:t xml:space="preserve"> </w:t>
      </w:r>
      <w:r w:rsidRPr="00E7514A">
        <w:rPr>
          <w:sz w:val="24"/>
          <w:szCs w:val="24"/>
        </w:rPr>
        <w:t>admission should further review the Turkish Nationality Law.)</w:t>
      </w:r>
      <w:r>
        <w:rPr>
          <w:sz w:val="24"/>
          <w:szCs w:val="24"/>
        </w:rPr>
        <w:t>,</w:t>
      </w:r>
    </w:p>
    <w:p w14:paraId="5A3896A4" w14:textId="051F00D6" w:rsidR="00EE7018" w:rsidRPr="002B36E1" w:rsidRDefault="00E7514A" w:rsidP="00E70981">
      <w:pPr>
        <w:pStyle w:val="ListParagraph"/>
        <w:numPr>
          <w:ilvl w:val="0"/>
          <w:numId w:val="3"/>
        </w:numPr>
        <w:tabs>
          <w:tab w:val="left" w:pos="1743"/>
        </w:tabs>
        <w:spacing w:after="240" w:line="360" w:lineRule="auto"/>
        <w:ind w:left="993" w:right="1075" w:firstLine="750"/>
        <w:rPr>
          <w:sz w:val="24"/>
          <w:szCs w:val="24"/>
          <w:lang w:val="en-US"/>
        </w:rPr>
      </w:pPr>
      <w:r w:rsidRPr="00E7514A">
        <w:rPr>
          <w:sz w:val="24"/>
          <w:szCs w:val="24"/>
        </w:rPr>
        <w:t>Those who used to have a foreign citizenship but later have acquired Turkish citizenship/those who have a dual citizenship under these circumstances,</w:t>
      </w:r>
    </w:p>
    <w:p w14:paraId="47F7E845" w14:textId="1D796D94" w:rsidR="00EE7018" w:rsidRPr="002B36E1" w:rsidRDefault="00E7514A" w:rsidP="00E70981">
      <w:pPr>
        <w:pStyle w:val="ListParagraph"/>
        <w:numPr>
          <w:ilvl w:val="0"/>
          <w:numId w:val="3"/>
        </w:numPr>
        <w:tabs>
          <w:tab w:val="left" w:pos="2127"/>
        </w:tabs>
        <w:spacing w:after="240" w:line="360" w:lineRule="auto"/>
        <w:ind w:left="1036" w:right="1028" w:firstLine="707"/>
        <w:rPr>
          <w:sz w:val="24"/>
          <w:szCs w:val="24"/>
          <w:lang w:val="en-US"/>
        </w:rPr>
      </w:pPr>
      <w:r w:rsidRPr="00E7514A">
        <w:rPr>
          <w:sz w:val="24"/>
          <w:szCs w:val="24"/>
        </w:rPr>
        <w:t xml:space="preserve">Those who have Turkish citizenship and have completed the last three years of their secondary education in a foreign country except Turkish Republic of Northern Cyprus (TRNC) (including the </w:t>
      </w:r>
      <w:r>
        <w:rPr>
          <w:sz w:val="24"/>
          <w:szCs w:val="24"/>
        </w:rPr>
        <w:t xml:space="preserve">candidates </w:t>
      </w:r>
      <w:r w:rsidRPr="00E7514A">
        <w:rPr>
          <w:sz w:val="24"/>
          <w:szCs w:val="24"/>
        </w:rPr>
        <w:t>who fully completed their secondary education in Turkish schools in a foreign country except TRNC) before 01/02/2013,</w:t>
      </w:r>
    </w:p>
    <w:p w14:paraId="0C967EFA" w14:textId="794C7A84" w:rsidR="00EE7018" w:rsidRPr="00E7514A" w:rsidRDefault="002B36E1" w:rsidP="00E70981">
      <w:pPr>
        <w:pStyle w:val="ListParagraph"/>
        <w:numPr>
          <w:ilvl w:val="0"/>
          <w:numId w:val="3"/>
        </w:numPr>
        <w:tabs>
          <w:tab w:val="left" w:pos="1985"/>
        </w:tabs>
        <w:spacing w:after="240" w:line="360" w:lineRule="auto"/>
        <w:ind w:left="1036" w:right="1052" w:firstLine="707"/>
        <w:rPr>
          <w:sz w:val="24"/>
          <w:szCs w:val="24"/>
        </w:rPr>
      </w:pPr>
      <w:r w:rsidRPr="002B36E1">
        <w:rPr>
          <w:sz w:val="24"/>
          <w:szCs w:val="24"/>
        </w:rPr>
        <w:t xml:space="preserve"> </w:t>
      </w:r>
      <w:r w:rsidR="00EB188D">
        <w:rPr>
          <w:sz w:val="24"/>
          <w:szCs w:val="24"/>
        </w:rPr>
        <w:t xml:space="preserve"> </w:t>
      </w:r>
      <w:r w:rsidR="00E7514A" w:rsidRPr="00E7514A">
        <w:rPr>
          <w:sz w:val="24"/>
          <w:szCs w:val="24"/>
        </w:rPr>
        <w:t xml:space="preserve">Those who started and fully completed their secondary education in a foreign country except Turkish Republic of Northern Cyprus (TRNC) after 01/02/2013 (including the </w:t>
      </w:r>
      <w:r w:rsidR="00E7514A">
        <w:rPr>
          <w:sz w:val="24"/>
          <w:szCs w:val="24"/>
        </w:rPr>
        <w:t xml:space="preserve">candidates </w:t>
      </w:r>
      <w:r w:rsidR="00E7514A" w:rsidRPr="00E7514A">
        <w:rPr>
          <w:sz w:val="24"/>
          <w:szCs w:val="24"/>
        </w:rPr>
        <w:t>who completed their secondary education in Turkish schools in a foreign country except TRNC),</w:t>
      </w:r>
    </w:p>
    <w:p w14:paraId="73F68776" w14:textId="098443AD" w:rsidR="002B36E1" w:rsidRPr="002B36E1" w:rsidRDefault="002B36E1" w:rsidP="00E70981">
      <w:pPr>
        <w:pStyle w:val="ListParagraph"/>
        <w:numPr>
          <w:ilvl w:val="0"/>
          <w:numId w:val="3"/>
        </w:numPr>
        <w:tabs>
          <w:tab w:val="left" w:pos="2011"/>
        </w:tabs>
        <w:spacing w:line="360" w:lineRule="auto"/>
        <w:ind w:left="1036" w:right="1031" w:firstLine="707"/>
        <w:rPr>
          <w:sz w:val="24"/>
          <w:szCs w:val="24"/>
          <w:lang w:val="en-US"/>
        </w:rPr>
      </w:pPr>
      <w:r>
        <w:rPr>
          <w:sz w:val="24"/>
          <w:szCs w:val="24"/>
        </w:rPr>
        <w:t xml:space="preserve"> </w:t>
      </w:r>
      <w:r w:rsidR="00E7514A" w:rsidRPr="00E7514A">
        <w:rPr>
          <w:sz w:val="24"/>
          <w:szCs w:val="24"/>
        </w:rPr>
        <w:t>Those who have TRNC citizenship, reside in TRNC, have completed secondary education in TRNC and have obtained GCE AL degrees (The General Certificate of Education – Advanced Level), and those who have or will have GCE AL degree after registering and getting education in the colleges or high schools in other countries between 2005 and 2010.</w:t>
      </w:r>
    </w:p>
    <w:p w14:paraId="0492037B" w14:textId="0C02E47D" w:rsidR="00EE7018" w:rsidRPr="002B36E1" w:rsidRDefault="00EE7018" w:rsidP="002B36E1">
      <w:pPr>
        <w:tabs>
          <w:tab w:val="left" w:pos="2011"/>
        </w:tabs>
        <w:spacing w:line="360" w:lineRule="auto"/>
        <w:ind w:left="1036" w:right="1031"/>
        <w:rPr>
          <w:sz w:val="24"/>
          <w:szCs w:val="24"/>
        </w:rPr>
      </w:pPr>
    </w:p>
    <w:p w14:paraId="5BB68111" w14:textId="27858D8D" w:rsidR="00EE7018" w:rsidRPr="002B36E1" w:rsidRDefault="00E7514A" w:rsidP="00E70981">
      <w:pPr>
        <w:pStyle w:val="ListParagraph"/>
        <w:numPr>
          <w:ilvl w:val="1"/>
          <w:numId w:val="5"/>
        </w:numPr>
        <w:tabs>
          <w:tab w:val="left" w:pos="2157"/>
        </w:tabs>
        <w:spacing w:after="240" w:line="360" w:lineRule="auto"/>
        <w:ind w:left="2157" w:right="650" w:hanging="421"/>
        <w:rPr>
          <w:b/>
          <w:sz w:val="24"/>
          <w:szCs w:val="24"/>
          <w:lang w:val="en-US"/>
        </w:rPr>
      </w:pPr>
      <w:r w:rsidRPr="00E7514A">
        <w:rPr>
          <w:b/>
          <w:sz w:val="24"/>
          <w:szCs w:val="24"/>
        </w:rPr>
        <w:t xml:space="preserve">All the applications are ineligible on condition that the </w:t>
      </w:r>
      <w:r>
        <w:rPr>
          <w:b/>
          <w:sz w:val="24"/>
          <w:szCs w:val="24"/>
        </w:rPr>
        <w:t xml:space="preserve">candidates </w:t>
      </w:r>
      <w:r w:rsidRPr="00E7514A">
        <w:rPr>
          <w:b/>
          <w:sz w:val="24"/>
          <w:szCs w:val="24"/>
        </w:rPr>
        <w:t>have the following requirements.</w:t>
      </w:r>
      <w:r>
        <w:rPr>
          <w:b/>
          <w:sz w:val="24"/>
          <w:szCs w:val="24"/>
          <w:lang w:val="en-US"/>
        </w:rPr>
        <w:t xml:space="preserve"> </w:t>
      </w:r>
      <w:r w:rsidR="002B36E1" w:rsidRPr="002B36E1">
        <w:rPr>
          <w:b/>
          <w:sz w:val="24"/>
          <w:szCs w:val="24"/>
          <w:lang w:val="en-US"/>
        </w:rPr>
        <w:t xml:space="preserve">Even if these candidates are interviewed, their scores will not provide them a right to get registered. </w:t>
      </w:r>
    </w:p>
    <w:p w14:paraId="03824F15" w14:textId="7ACFA34E" w:rsidR="00EE7018" w:rsidRPr="002B36E1" w:rsidRDefault="002B36E1" w:rsidP="00E70981">
      <w:pPr>
        <w:pStyle w:val="ListParagraph"/>
        <w:numPr>
          <w:ilvl w:val="0"/>
          <w:numId w:val="2"/>
        </w:numPr>
        <w:tabs>
          <w:tab w:val="left" w:pos="1963"/>
        </w:tabs>
        <w:spacing w:after="240" w:line="360" w:lineRule="auto"/>
        <w:ind w:right="1056" w:firstLine="707"/>
        <w:rPr>
          <w:sz w:val="24"/>
          <w:szCs w:val="24"/>
          <w:lang w:val="en-US"/>
        </w:rPr>
      </w:pPr>
      <w:r>
        <w:rPr>
          <w:sz w:val="24"/>
          <w:szCs w:val="24"/>
        </w:rPr>
        <w:t xml:space="preserve"> </w:t>
      </w:r>
      <w:r w:rsidR="00E7514A" w:rsidRPr="00E7514A">
        <w:rPr>
          <w:sz w:val="24"/>
          <w:szCs w:val="24"/>
        </w:rPr>
        <w:t>Those who have Turkish citizenshi</w:t>
      </w:r>
      <w:r w:rsidR="00E7514A">
        <w:rPr>
          <w:sz w:val="24"/>
          <w:szCs w:val="24"/>
          <w:lang w:val="en-US"/>
        </w:rPr>
        <w:t xml:space="preserve">p </w:t>
      </w:r>
      <w:r w:rsidRPr="002B36E1">
        <w:rPr>
          <w:sz w:val="24"/>
          <w:szCs w:val="24"/>
          <w:lang w:val="en-US"/>
        </w:rPr>
        <w:t>(except those who completed their secondary education (high school) in a foreign country other than TRNC),</w:t>
      </w:r>
      <w:r w:rsidR="00E7514A" w:rsidRPr="00E7514A">
        <w:t xml:space="preserve"> </w:t>
      </w:r>
    </w:p>
    <w:p w14:paraId="39208D4E" w14:textId="3F4CAC05" w:rsidR="00EE7018" w:rsidRPr="002B36E1" w:rsidRDefault="002B36E1" w:rsidP="00E70981">
      <w:pPr>
        <w:pStyle w:val="ListParagraph"/>
        <w:numPr>
          <w:ilvl w:val="0"/>
          <w:numId w:val="2"/>
        </w:numPr>
        <w:tabs>
          <w:tab w:val="left" w:pos="1973"/>
        </w:tabs>
        <w:spacing w:after="240" w:line="360" w:lineRule="auto"/>
        <w:ind w:right="1056" w:firstLine="707"/>
        <w:rPr>
          <w:sz w:val="24"/>
          <w:szCs w:val="24"/>
          <w:lang w:val="en-US"/>
        </w:rPr>
      </w:pPr>
      <w:r>
        <w:rPr>
          <w:sz w:val="24"/>
          <w:szCs w:val="24"/>
        </w:rPr>
        <w:t xml:space="preserve"> </w:t>
      </w:r>
      <w:r w:rsidR="00E7514A" w:rsidRPr="00E7514A">
        <w:rPr>
          <w:sz w:val="24"/>
          <w:szCs w:val="24"/>
        </w:rPr>
        <w:t xml:space="preserve">Those who have TRNC citizenship (excluding those who have completed secondary education at TRNC high schools and have obtained GCE AL degree and those who have or will have GCE AL degrees after registering in the colleges or high schools in other countries </w:t>
      </w:r>
      <w:r w:rsidR="00E7514A" w:rsidRPr="00E7514A">
        <w:rPr>
          <w:sz w:val="24"/>
          <w:szCs w:val="24"/>
        </w:rPr>
        <w:lastRenderedPageBreak/>
        <w:t>between 2005 and 2010),</w:t>
      </w:r>
    </w:p>
    <w:p w14:paraId="2B5E1B53" w14:textId="29F69DF7" w:rsidR="00EE7018" w:rsidRPr="002B36E1" w:rsidRDefault="00E7514A" w:rsidP="00E70981">
      <w:pPr>
        <w:pStyle w:val="ListParagraph"/>
        <w:numPr>
          <w:ilvl w:val="0"/>
          <w:numId w:val="2"/>
        </w:numPr>
        <w:tabs>
          <w:tab w:val="left" w:pos="1743"/>
        </w:tabs>
        <w:spacing w:after="240" w:line="360" w:lineRule="auto"/>
        <w:ind w:left="993" w:right="1075" w:firstLine="750"/>
        <w:rPr>
          <w:sz w:val="24"/>
          <w:szCs w:val="24"/>
        </w:rPr>
      </w:pPr>
      <w:r w:rsidRPr="00E7514A">
        <w:rPr>
          <w:sz w:val="24"/>
          <w:szCs w:val="24"/>
        </w:rPr>
        <w:t>Dual citizens whose first citizenship is Turkish from birth, as prescribed in article 2.1./b of</w:t>
      </w:r>
      <w:r>
        <w:rPr>
          <w:sz w:val="24"/>
          <w:szCs w:val="24"/>
        </w:rPr>
        <w:t xml:space="preserve"> </w:t>
      </w:r>
      <w:r w:rsidRPr="00E7514A">
        <w:rPr>
          <w:sz w:val="24"/>
          <w:szCs w:val="24"/>
        </w:rPr>
        <w:t>this guide (except those who fulfill the requirements in 2.1/d</w:t>
      </w:r>
      <w:r>
        <w:rPr>
          <w:sz w:val="24"/>
          <w:szCs w:val="24"/>
        </w:rPr>
        <w:t xml:space="preserve"> and e</w:t>
      </w:r>
      <w:r w:rsidRPr="00E7514A">
        <w:rPr>
          <w:sz w:val="24"/>
          <w:szCs w:val="24"/>
        </w:rPr>
        <w:t>),</w:t>
      </w:r>
    </w:p>
    <w:p w14:paraId="544B135F" w14:textId="614731FE" w:rsidR="00EE7018" w:rsidRPr="002B36E1" w:rsidRDefault="002B36E1" w:rsidP="00E70981">
      <w:pPr>
        <w:pStyle w:val="ListParagraph"/>
        <w:numPr>
          <w:ilvl w:val="0"/>
          <w:numId w:val="2"/>
        </w:numPr>
        <w:tabs>
          <w:tab w:val="left" w:pos="1973"/>
        </w:tabs>
        <w:spacing w:after="240" w:line="360" w:lineRule="auto"/>
        <w:ind w:right="1054" w:firstLine="707"/>
        <w:rPr>
          <w:sz w:val="24"/>
          <w:szCs w:val="24"/>
          <w:lang w:val="en-US"/>
        </w:rPr>
      </w:pPr>
      <w:r>
        <w:rPr>
          <w:sz w:val="24"/>
          <w:szCs w:val="24"/>
          <w:lang w:val="en-US"/>
        </w:rPr>
        <w:t xml:space="preserve"> </w:t>
      </w:r>
      <w:r w:rsidR="00E7514A" w:rsidRPr="00E7514A">
        <w:rPr>
          <w:sz w:val="24"/>
          <w:szCs w:val="24"/>
        </w:rPr>
        <w:t>Dual citizens who have TRNC citizenship (excluding those who have fully completed secondary education at TRNC high schools and have obtained GCE AL degree and those who have or will have GCE AL degrees by registering in the colleges or high schools in other countries between 2005 and 2010),</w:t>
      </w:r>
    </w:p>
    <w:p w14:paraId="5F3303A5" w14:textId="3DE490C2" w:rsidR="00EE7018" w:rsidRPr="002B36E1" w:rsidRDefault="002B36E1" w:rsidP="00E70981">
      <w:pPr>
        <w:pStyle w:val="ListParagraph"/>
        <w:numPr>
          <w:ilvl w:val="0"/>
          <w:numId w:val="2"/>
        </w:numPr>
        <w:tabs>
          <w:tab w:val="left" w:pos="1951"/>
        </w:tabs>
        <w:spacing w:after="240" w:line="360" w:lineRule="auto"/>
        <w:ind w:right="1050" w:firstLine="707"/>
        <w:rPr>
          <w:sz w:val="24"/>
          <w:szCs w:val="24"/>
          <w:lang w:val="en-US"/>
        </w:rPr>
      </w:pPr>
      <w:r>
        <w:rPr>
          <w:sz w:val="24"/>
          <w:szCs w:val="24"/>
          <w:lang w:val="en-US"/>
        </w:rPr>
        <w:t xml:space="preserve"> </w:t>
      </w:r>
      <w:r w:rsidR="00E7514A" w:rsidRPr="00E7514A">
        <w:rPr>
          <w:sz w:val="24"/>
          <w:szCs w:val="24"/>
        </w:rPr>
        <w:t>Those who are Turkish citizens or dual citizens whose first citizenship is Turkish as prescribed in the article 2.1./b of this guide and have studied or are currently studying at foreign embassy schools or foreign high schools in Turkey.</w:t>
      </w:r>
    </w:p>
    <w:p w14:paraId="683BAC36" w14:textId="23CA8F0E" w:rsidR="00303517" w:rsidRPr="002B36E1" w:rsidRDefault="002B36E1" w:rsidP="00E70981">
      <w:pPr>
        <w:pStyle w:val="ListParagraph"/>
        <w:numPr>
          <w:ilvl w:val="0"/>
          <w:numId w:val="2"/>
        </w:numPr>
        <w:tabs>
          <w:tab w:val="left" w:pos="1930"/>
        </w:tabs>
        <w:spacing w:after="240" w:line="360" w:lineRule="auto"/>
        <w:ind w:right="1053" w:firstLine="707"/>
        <w:rPr>
          <w:sz w:val="24"/>
          <w:szCs w:val="24"/>
          <w:lang w:val="en-US"/>
        </w:rPr>
      </w:pPr>
      <w:r>
        <w:rPr>
          <w:sz w:val="24"/>
          <w:szCs w:val="24"/>
        </w:rPr>
        <w:t xml:space="preserve"> </w:t>
      </w:r>
      <w:r w:rsidR="00E7514A">
        <w:rPr>
          <w:sz w:val="24"/>
          <w:szCs w:val="24"/>
          <w:lang w:val="en-US"/>
        </w:rPr>
        <w:t>Those</w:t>
      </w:r>
      <w:r w:rsidRPr="002B36E1">
        <w:rPr>
          <w:sz w:val="24"/>
          <w:szCs w:val="24"/>
          <w:lang w:val="en-US"/>
        </w:rPr>
        <w:t xml:space="preserve"> who have been dismissed due to disciplinary sanction issued by a higher education institution in Turkey, and who were found guilty of cheating in examinations conducted by ÖSYM or ÜYÖS, that they attended in previous years, </w:t>
      </w:r>
    </w:p>
    <w:p w14:paraId="533027AC" w14:textId="14E82249" w:rsidR="002B36E1" w:rsidRPr="002B36E1" w:rsidRDefault="00E7514A" w:rsidP="00E70981">
      <w:pPr>
        <w:pStyle w:val="ListParagraph"/>
        <w:numPr>
          <w:ilvl w:val="0"/>
          <w:numId w:val="2"/>
        </w:numPr>
        <w:spacing w:after="240" w:line="360" w:lineRule="auto"/>
        <w:ind w:left="1035" w:right="1053" w:firstLine="707"/>
        <w:rPr>
          <w:sz w:val="24"/>
          <w:szCs w:val="24"/>
          <w:lang w:val="en-US"/>
        </w:rPr>
      </w:pPr>
      <w:r>
        <w:rPr>
          <w:sz w:val="24"/>
          <w:szCs w:val="24"/>
          <w:lang w:val="en-US"/>
        </w:rPr>
        <w:t xml:space="preserve">Those </w:t>
      </w:r>
      <w:r w:rsidR="002B36E1" w:rsidRPr="002B36E1">
        <w:rPr>
          <w:sz w:val="24"/>
          <w:szCs w:val="24"/>
          <w:lang w:val="en-US"/>
        </w:rPr>
        <w:t>who have shown hostility ideolog</w:t>
      </w:r>
      <w:r w:rsidR="00934922">
        <w:rPr>
          <w:sz w:val="24"/>
          <w:szCs w:val="24"/>
          <w:lang w:val="en-US"/>
        </w:rPr>
        <w:t>ically and actively against Turkish Republic</w:t>
      </w:r>
      <w:r w:rsidR="002B36E1" w:rsidRPr="002B36E1">
        <w:rPr>
          <w:sz w:val="24"/>
          <w:szCs w:val="24"/>
          <w:lang w:val="en-US"/>
        </w:rPr>
        <w:t>, or who have been removed from their Turkish citizenship as a sanction.</w:t>
      </w:r>
    </w:p>
    <w:p w14:paraId="1D727955" w14:textId="3295230D" w:rsidR="00EE7018" w:rsidRPr="004A3577" w:rsidRDefault="002B36E1" w:rsidP="00E70981">
      <w:pPr>
        <w:pStyle w:val="ListParagraph"/>
        <w:numPr>
          <w:ilvl w:val="0"/>
          <w:numId w:val="5"/>
        </w:numPr>
        <w:tabs>
          <w:tab w:val="left" w:pos="1996"/>
        </w:tabs>
        <w:spacing w:after="240" w:line="360" w:lineRule="auto"/>
        <w:ind w:left="1995" w:hanging="253"/>
        <w:rPr>
          <w:b/>
          <w:sz w:val="24"/>
          <w:szCs w:val="24"/>
        </w:rPr>
      </w:pPr>
      <w:r w:rsidRPr="002B36E1">
        <w:rPr>
          <w:b/>
          <w:bCs/>
          <w:sz w:val="24"/>
          <w:szCs w:val="24"/>
          <w:lang w:val="en-US"/>
        </w:rPr>
        <w:t>CANDIDATE APPLICATION PROCEDURES</w:t>
      </w:r>
    </w:p>
    <w:p w14:paraId="4E041E1B" w14:textId="7A97D3B2" w:rsidR="007F3992" w:rsidRDefault="002B36E1" w:rsidP="00E70981">
      <w:pPr>
        <w:pStyle w:val="ListParagraph"/>
        <w:numPr>
          <w:ilvl w:val="1"/>
          <w:numId w:val="5"/>
        </w:numPr>
        <w:tabs>
          <w:tab w:val="left" w:pos="2160"/>
        </w:tabs>
        <w:spacing w:after="240" w:line="360" w:lineRule="auto"/>
        <w:ind w:right="1031" w:firstLine="707"/>
        <w:rPr>
          <w:sz w:val="24"/>
          <w:szCs w:val="24"/>
        </w:rPr>
      </w:pPr>
      <w:r w:rsidRPr="002B36E1">
        <w:rPr>
          <w:sz w:val="24"/>
          <w:szCs w:val="24"/>
          <w:lang w:val="en-US"/>
        </w:rPr>
        <w:t xml:space="preserve">Candidates </w:t>
      </w:r>
      <w:r w:rsidR="00E7514A">
        <w:rPr>
          <w:sz w:val="24"/>
          <w:szCs w:val="24"/>
          <w:lang w:val="en-US"/>
        </w:rPr>
        <w:t xml:space="preserve">must </w:t>
      </w:r>
      <w:r w:rsidRPr="002B36E1">
        <w:rPr>
          <w:sz w:val="24"/>
          <w:szCs w:val="24"/>
          <w:lang w:val="en-US"/>
        </w:rPr>
        <w:t xml:space="preserve">create a new user registration </w:t>
      </w:r>
      <w:r w:rsidR="00E7514A">
        <w:rPr>
          <w:sz w:val="24"/>
          <w:szCs w:val="24"/>
          <w:lang w:val="en-US"/>
        </w:rPr>
        <w:t xml:space="preserve">at </w:t>
      </w:r>
      <w:r w:rsidRPr="002B36E1">
        <w:rPr>
          <w:b/>
          <w:bCs/>
          <w:sz w:val="24"/>
          <w:szCs w:val="24"/>
          <w:u w:val="single"/>
          <w:lang w:val="en-US"/>
        </w:rPr>
        <w:t>http://basvuru.sbu.edu.tr</w:t>
      </w:r>
      <w:r w:rsidRPr="002B36E1">
        <w:rPr>
          <w:sz w:val="24"/>
          <w:szCs w:val="24"/>
          <w:lang w:val="en-US"/>
        </w:rPr>
        <w:t xml:space="preserve"> address </w:t>
      </w:r>
      <w:r w:rsidR="00E7514A">
        <w:rPr>
          <w:sz w:val="24"/>
          <w:szCs w:val="24"/>
          <w:lang w:val="en-US"/>
        </w:rPr>
        <w:t>between the application dates</w:t>
      </w:r>
      <w:r w:rsidRPr="002B36E1">
        <w:rPr>
          <w:sz w:val="24"/>
          <w:szCs w:val="24"/>
          <w:lang w:val="en-US"/>
        </w:rPr>
        <w:t xml:space="preserve">, </w:t>
      </w:r>
      <w:r w:rsidR="00E7514A">
        <w:rPr>
          <w:sz w:val="24"/>
          <w:szCs w:val="24"/>
          <w:lang w:val="en-US"/>
        </w:rPr>
        <w:t>get</w:t>
      </w:r>
      <w:r w:rsidRPr="002B36E1">
        <w:rPr>
          <w:sz w:val="24"/>
          <w:szCs w:val="24"/>
          <w:lang w:val="en-US"/>
        </w:rPr>
        <w:t xml:space="preserve"> the 'Username' and 'Password' information and fill the application form carefully online.</w:t>
      </w:r>
      <w:r w:rsidR="00E7514A" w:rsidRPr="00E7514A">
        <w:t xml:space="preserve"> </w:t>
      </w:r>
    </w:p>
    <w:p w14:paraId="61096EFA" w14:textId="3C4AD95E" w:rsidR="00464289" w:rsidRPr="006E790C" w:rsidRDefault="00990D8F" w:rsidP="00E70981">
      <w:pPr>
        <w:pStyle w:val="Heading1"/>
        <w:numPr>
          <w:ilvl w:val="1"/>
          <w:numId w:val="5"/>
        </w:numPr>
        <w:tabs>
          <w:tab w:val="left" w:pos="2222"/>
        </w:tabs>
        <w:spacing w:after="240" w:line="360" w:lineRule="auto"/>
        <w:ind w:right="1038" w:firstLine="707"/>
        <w:jc w:val="both"/>
        <w:rPr>
          <w:u w:val="single"/>
        </w:rPr>
      </w:pPr>
      <w:r>
        <w:rPr>
          <w:rFonts w:eastAsia="Calibri"/>
          <w:color w:val="000000"/>
          <w:u w:val="single"/>
          <w:lang w:val="en-US"/>
        </w:rPr>
        <w:t>The application</w:t>
      </w:r>
      <w:r w:rsidR="00DB3A51" w:rsidRPr="00DB3A51">
        <w:rPr>
          <w:rFonts w:eastAsia="Calibri"/>
          <w:color w:val="000000"/>
          <w:u w:val="single"/>
          <w:lang w:val="en-US"/>
        </w:rPr>
        <w:t xml:space="preserve"> of the candidates who do not upload all required documents during the application days will not be considered for preliminary evaluation.</w:t>
      </w:r>
    </w:p>
    <w:p w14:paraId="58192E02" w14:textId="7024B579" w:rsidR="00EE7018" w:rsidRPr="002B36E1" w:rsidRDefault="00E7514A" w:rsidP="002B36E1">
      <w:pPr>
        <w:pStyle w:val="BodyText"/>
        <w:spacing w:after="240" w:line="360" w:lineRule="auto"/>
        <w:ind w:left="1036" w:right="1055" w:firstLine="707"/>
        <w:jc w:val="both"/>
        <w:rPr>
          <w:lang w:val="en-US"/>
        </w:rPr>
      </w:pPr>
      <w:r w:rsidRPr="00E7514A">
        <w:t>All the responsibility of the consequences resulting from misinformation while filling the applicatio</w:t>
      </w:r>
      <w:r>
        <w:t xml:space="preserve">n form belongs entirely to </w:t>
      </w:r>
      <w:r w:rsidRPr="00990D8F">
        <w:rPr>
          <w:b/>
        </w:rPr>
        <w:t>the candidate</w:t>
      </w:r>
      <w:r w:rsidRPr="00E7514A">
        <w:t xml:space="preserve">. When filling the sections related to identity information in the form, the identity information of the </w:t>
      </w:r>
      <w:r w:rsidR="00990D8F">
        <w:t>candidate</w:t>
      </w:r>
      <w:r w:rsidRPr="00E7514A">
        <w:t xml:space="preserve"> must not be changed or contracted.</w:t>
      </w:r>
    </w:p>
    <w:p w14:paraId="5906E88E" w14:textId="767DC655" w:rsidR="00EE7018" w:rsidRPr="00DF1C9B" w:rsidRDefault="00E7514A" w:rsidP="00E70981">
      <w:pPr>
        <w:pStyle w:val="Heading1"/>
        <w:numPr>
          <w:ilvl w:val="1"/>
          <w:numId w:val="5"/>
        </w:numPr>
        <w:tabs>
          <w:tab w:val="left" w:pos="2196"/>
        </w:tabs>
        <w:spacing w:after="240" w:line="360" w:lineRule="auto"/>
        <w:ind w:right="1054" w:firstLine="707"/>
        <w:jc w:val="both"/>
        <w:rPr>
          <w:lang w:val="en-US"/>
        </w:rPr>
      </w:pPr>
      <w:r w:rsidRPr="00E7514A">
        <w:t xml:space="preserve">The e-mail address required in the application </w:t>
      </w:r>
      <w:r>
        <w:t xml:space="preserve">form must belong to the candidate and every candidate </w:t>
      </w:r>
      <w:r w:rsidRPr="00E7514A">
        <w:t>must provide only one e-mail address. The e-mail address in application form must not be used for correspondence or transactions on behalf of other</w:t>
      </w:r>
      <w:r>
        <w:t xml:space="preserve"> candidates</w:t>
      </w:r>
      <w:r w:rsidRPr="00E7514A">
        <w:t>.</w:t>
      </w:r>
    </w:p>
    <w:p w14:paraId="791463A7" w14:textId="59389863" w:rsidR="00EE7018" w:rsidRPr="0056082E" w:rsidRDefault="002B36E1" w:rsidP="00E70981">
      <w:pPr>
        <w:pStyle w:val="ListParagraph"/>
        <w:numPr>
          <w:ilvl w:val="1"/>
          <w:numId w:val="5"/>
        </w:numPr>
        <w:tabs>
          <w:tab w:val="left" w:pos="2242"/>
        </w:tabs>
        <w:spacing w:after="240" w:line="360" w:lineRule="auto"/>
        <w:ind w:left="1035" w:right="1049" w:firstLine="719"/>
        <w:rPr>
          <w:b/>
          <w:bCs/>
          <w:sz w:val="24"/>
          <w:szCs w:val="24"/>
          <w:lang w:val="en-US"/>
        </w:rPr>
      </w:pPr>
      <w:r w:rsidRPr="002B36E1">
        <w:rPr>
          <w:b/>
          <w:bCs/>
          <w:sz w:val="24"/>
          <w:szCs w:val="24"/>
          <w:lang w:val="en-US"/>
        </w:rPr>
        <w:lastRenderedPageBreak/>
        <w:t xml:space="preserve">During the online application, </w:t>
      </w:r>
      <w:r w:rsidR="00D24166">
        <w:rPr>
          <w:b/>
          <w:bCs/>
          <w:sz w:val="24"/>
          <w:szCs w:val="24"/>
          <w:lang w:val="en-US"/>
        </w:rPr>
        <w:t xml:space="preserve">the </w:t>
      </w:r>
      <w:r w:rsidRPr="002B36E1">
        <w:rPr>
          <w:b/>
          <w:bCs/>
          <w:sz w:val="24"/>
          <w:szCs w:val="24"/>
          <w:lang w:val="en-US"/>
        </w:rPr>
        <w:t xml:space="preserve">candidates who do not upload their </w:t>
      </w:r>
      <w:r>
        <w:rPr>
          <w:b/>
          <w:bCs/>
          <w:sz w:val="24"/>
          <w:szCs w:val="24"/>
          <w:u w:val="single"/>
          <w:lang w:val="en-US"/>
        </w:rPr>
        <w:t>2022</w:t>
      </w:r>
      <w:r w:rsidRPr="002B36E1">
        <w:rPr>
          <w:b/>
          <w:bCs/>
          <w:sz w:val="24"/>
          <w:szCs w:val="24"/>
          <w:u w:val="single"/>
          <w:lang w:val="en-US"/>
        </w:rPr>
        <w:t xml:space="preserve"> YÖS exam result document</w:t>
      </w:r>
      <w:r w:rsidR="0056082E">
        <w:rPr>
          <w:b/>
          <w:bCs/>
          <w:sz w:val="24"/>
          <w:szCs w:val="24"/>
          <w:u w:val="single"/>
          <w:lang w:val="en-US"/>
        </w:rPr>
        <w:t xml:space="preserve">s </w:t>
      </w:r>
      <w:r w:rsidR="00BC55DE">
        <w:rPr>
          <w:b/>
          <w:bCs/>
          <w:sz w:val="24"/>
          <w:szCs w:val="24"/>
          <w:u w:val="single"/>
          <w:lang w:val="en-US"/>
        </w:rPr>
        <w:t>done</w:t>
      </w:r>
      <w:r w:rsidR="0056082E">
        <w:rPr>
          <w:b/>
          <w:bCs/>
          <w:sz w:val="24"/>
          <w:szCs w:val="24"/>
          <w:u w:val="single"/>
          <w:lang w:val="en-US"/>
        </w:rPr>
        <w:t xml:space="preserve"> face-to-face by </w:t>
      </w:r>
      <w:r w:rsidRPr="002B36E1">
        <w:rPr>
          <w:b/>
          <w:bCs/>
          <w:sz w:val="24"/>
          <w:szCs w:val="24"/>
          <w:u w:val="single"/>
          <w:lang w:val="en-US"/>
        </w:rPr>
        <w:t>the universities whose YÖS Exams are accepted by our university according to the acceptance criteria specified in the table in Annex-1, and ACT, SAT I / II document to the system will not be taken into consideration. Final registration of the candidate will be made with the originals of the documents uploaded to the system during online application. Applications made with a high school diploma will not be accepted.</w:t>
      </w:r>
    </w:p>
    <w:p w14:paraId="1E3FF63B" w14:textId="695695E7" w:rsidR="00EE7018" w:rsidRPr="0056082E" w:rsidRDefault="00E86DB9" w:rsidP="00E70981">
      <w:pPr>
        <w:pStyle w:val="ListParagraph"/>
        <w:numPr>
          <w:ilvl w:val="1"/>
          <w:numId w:val="5"/>
        </w:numPr>
        <w:tabs>
          <w:tab w:val="left" w:pos="2242"/>
        </w:tabs>
        <w:spacing w:after="240" w:line="360" w:lineRule="auto"/>
        <w:ind w:left="1035" w:right="1049" w:firstLine="719"/>
        <w:rPr>
          <w:sz w:val="24"/>
          <w:szCs w:val="24"/>
          <w:lang w:val="en-US"/>
        </w:rPr>
      </w:pPr>
      <w:r>
        <w:rPr>
          <w:sz w:val="24"/>
          <w:szCs w:val="24"/>
          <w:lang w:val="en-US"/>
        </w:rPr>
        <w:t>The 2022 YÖ</w:t>
      </w:r>
      <w:r w:rsidR="0056082E" w:rsidRPr="0056082E">
        <w:rPr>
          <w:sz w:val="24"/>
          <w:szCs w:val="24"/>
          <w:lang w:val="en-US"/>
        </w:rPr>
        <w:t>S result docum</w:t>
      </w:r>
      <w:r>
        <w:rPr>
          <w:sz w:val="24"/>
          <w:szCs w:val="24"/>
          <w:lang w:val="en-US"/>
        </w:rPr>
        <w:t>ent of the universities whose YÖ</w:t>
      </w:r>
      <w:r w:rsidR="0056082E" w:rsidRPr="0056082E">
        <w:rPr>
          <w:sz w:val="24"/>
          <w:szCs w:val="24"/>
          <w:lang w:val="en-US"/>
        </w:rPr>
        <w:t>S exams are accepted by our university is uploaded to the system during the application process in a way that</w:t>
      </w:r>
      <w:r w:rsidR="0056082E" w:rsidRPr="00E86DB9">
        <w:rPr>
          <w:b/>
          <w:sz w:val="24"/>
          <w:szCs w:val="24"/>
          <w:u w:val="single"/>
          <w:lang w:val="en-US"/>
        </w:rPr>
        <w:t xml:space="preserve"> the verification link or QR code can be confirmed in PDF format by downloading the document online</w:t>
      </w:r>
      <w:r w:rsidR="0056082E" w:rsidRPr="0056082E">
        <w:rPr>
          <w:sz w:val="24"/>
          <w:szCs w:val="24"/>
          <w:lang w:val="en-US"/>
        </w:rPr>
        <w:t>. </w:t>
      </w:r>
      <w:r w:rsidR="0056082E" w:rsidRPr="0056082E">
        <w:rPr>
          <w:b/>
          <w:bCs/>
          <w:sz w:val="24"/>
          <w:szCs w:val="24"/>
          <w:u w:val="single"/>
          <w:lang w:val="en-US"/>
        </w:rPr>
        <w:t>In addition, the application of candidate students whose exam result documents have a verification link or a QR code will be accepted</w:t>
      </w:r>
      <w:r w:rsidR="0056082E" w:rsidRPr="0056082E">
        <w:rPr>
          <w:sz w:val="24"/>
          <w:szCs w:val="24"/>
          <w:u w:val="single"/>
          <w:lang w:val="en-US"/>
        </w:rPr>
        <w:t>.</w:t>
      </w:r>
      <w:r w:rsidR="0056082E" w:rsidRPr="0056082E">
        <w:rPr>
          <w:b/>
          <w:bCs/>
          <w:sz w:val="24"/>
          <w:szCs w:val="24"/>
          <w:lang w:val="en-US"/>
        </w:rPr>
        <w:t xml:space="preserve"> Candidates with more than one YÖ</w:t>
      </w:r>
      <w:r>
        <w:rPr>
          <w:b/>
          <w:bCs/>
          <w:sz w:val="24"/>
          <w:szCs w:val="24"/>
          <w:lang w:val="en-US"/>
        </w:rPr>
        <w:t>S exam results for the year 2022</w:t>
      </w:r>
      <w:r w:rsidR="0056082E" w:rsidRPr="0056082E">
        <w:rPr>
          <w:b/>
          <w:bCs/>
          <w:sz w:val="24"/>
          <w:szCs w:val="24"/>
          <w:lang w:val="en-US"/>
        </w:rPr>
        <w:t xml:space="preserve"> of universities</w:t>
      </w:r>
      <w:r w:rsidR="0056082E" w:rsidRPr="0056082E">
        <w:rPr>
          <w:sz w:val="24"/>
          <w:szCs w:val="24"/>
          <w:lang w:val="en-US"/>
        </w:rPr>
        <w:t xml:space="preserve"> </w:t>
      </w:r>
      <w:r w:rsidR="0056082E" w:rsidRPr="0056082E">
        <w:rPr>
          <w:b/>
          <w:bCs/>
          <w:sz w:val="24"/>
          <w:szCs w:val="24"/>
          <w:lang w:val="en-US"/>
        </w:rPr>
        <w:t>whose YÖS exams are accepted</w:t>
      </w:r>
      <w:r w:rsidR="0056082E" w:rsidRPr="0056082E">
        <w:rPr>
          <w:sz w:val="24"/>
          <w:szCs w:val="24"/>
          <w:lang w:val="en-US"/>
        </w:rPr>
        <w:t xml:space="preserve"> </w:t>
      </w:r>
      <w:r w:rsidR="0056082E" w:rsidRPr="0056082E">
        <w:rPr>
          <w:b/>
          <w:bCs/>
          <w:sz w:val="24"/>
          <w:szCs w:val="24"/>
          <w:lang w:val="en-US"/>
        </w:rPr>
        <w:t>by our university are required to upload only one of them to the system</w:t>
      </w:r>
      <w:r w:rsidR="0056082E" w:rsidRPr="0056082E">
        <w:rPr>
          <w:sz w:val="24"/>
          <w:szCs w:val="24"/>
          <w:lang w:val="en-US"/>
        </w:rPr>
        <w:t>.</w:t>
      </w:r>
      <w:r w:rsidR="0056082E" w:rsidRPr="0056082E">
        <w:rPr>
          <w:b/>
          <w:bCs/>
          <w:sz w:val="24"/>
          <w:szCs w:val="24"/>
          <w:lang w:val="en-US"/>
        </w:rPr>
        <w:t xml:space="preserve"> </w:t>
      </w:r>
      <w:r w:rsidR="0056082E" w:rsidRPr="00E86DB9">
        <w:rPr>
          <w:b/>
          <w:bCs/>
          <w:sz w:val="24"/>
          <w:szCs w:val="24"/>
          <w:u w:val="single"/>
          <w:lang w:val="en-US"/>
        </w:rPr>
        <w:t>Applications cannot be made with results other than the specified evaluation and acceptance criteria in ANNEX-1.</w:t>
      </w:r>
      <w:r w:rsidR="0056082E" w:rsidRPr="0056082E">
        <w:rPr>
          <w:b/>
          <w:bCs/>
          <w:sz w:val="24"/>
          <w:szCs w:val="24"/>
          <w:lang w:val="en-US"/>
        </w:rPr>
        <w:t xml:space="preserve"> </w:t>
      </w:r>
      <w:r w:rsidR="0056082E" w:rsidRPr="0056082E">
        <w:rPr>
          <w:sz w:val="24"/>
          <w:szCs w:val="24"/>
          <w:lang w:val="en-US"/>
        </w:rPr>
        <w:t>In case of personal application of candidates who cannot upload their YÖS exam results to the system due to technical reasons to the Registrar's Office, correction of the relevant application beforehand can be done. Objection or correction requests made after the application deadline will not be taken into consideration.</w:t>
      </w:r>
    </w:p>
    <w:p w14:paraId="48196E28" w14:textId="7E916D21" w:rsidR="00944BEC" w:rsidRPr="0056082E" w:rsidRDefault="00BC55DE" w:rsidP="00E70981">
      <w:pPr>
        <w:pStyle w:val="ListParagraph"/>
        <w:numPr>
          <w:ilvl w:val="1"/>
          <w:numId w:val="5"/>
        </w:numPr>
        <w:tabs>
          <w:tab w:val="left" w:pos="2242"/>
        </w:tabs>
        <w:spacing w:after="240" w:line="360" w:lineRule="auto"/>
        <w:ind w:left="1035" w:right="1048" w:firstLine="719"/>
        <w:rPr>
          <w:sz w:val="24"/>
          <w:szCs w:val="24"/>
          <w:lang w:val="en-US"/>
        </w:rPr>
      </w:pPr>
      <w:r w:rsidRPr="00BC55DE">
        <w:rPr>
          <w:sz w:val="24"/>
          <w:szCs w:val="24"/>
        </w:rPr>
        <w:t>The</w:t>
      </w:r>
      <w:r>
        <w:rPr>
          <w:sz w:val="24"/>
          <w:szCs w:val="24"/>
        </w:rPr>
        <w:t xml:space="preserve"> digital version of the candidate</w:t>
      </w:r>
      <w:r w:rsidRPr="00BC55DE">
        <w:rPr>
          <w:sz w:val="24"/>
          <w:szCs w:val="24"/>
        </w:rPr>
        <w:t>’s self-photo must be attached to the relevant section on t</w:t>
      </w:r>
      <w:r>
        <w:rPr>
          <w:sz w:val="24"/>
          <w:szCs w:val="24"/>
        </w:rPr>
        <w:t>he application form. Since t</w:t>
      </w:r>
      <w:r w:rsidRPr="00BC55DE">
        <w:rPr>
          <w:sz w:val="24"/>
          <w:szCs w:val="24"/>
        </w:rPr>
        <w:t xml:space="preserve">his photo is going to be printed on the </w:t>
      </w:r>
      <w:r>
        <w:rPr>
          <w:sz w:val="24"/>
          <w:szCs w:val="24"/>
        </w:rPr>
        <w:t>Interview Entrance</w:t>
      </w:r>
      <w:r w:rsidRPr="00BC55DE">
        <w:rPr>
          <w:sz w:val="24"/>
          <w:szCs w:val="24"/>
        </w:rPr>
        <w:t xml:space="preserve"> Document, the photo must be taken in the last six months and from the front view, ensuring that the </w:t>
      </w:r>
      <w:r>
        <w:rPr>
          <w:sz w:val="24"/>
          <w:szCs w:val="24"/>
        </w:rPr>
        <w:t>candidate</w:t>
      </w:r>
      <w:r w:rsidRPr="00BC55DE">
        <w:rPr>
          <w:sz w:val="24"/>
          <w:szCs w:val="24"/>
        </w:rPr>
        <w:t xml:space="preserve"> is easily recognizable. The </w:t>
      </w:r>
      <w:r>
        <w:rPr>
          <w:sz w:val="24"/>
          <w:szCs w:val="24"/>
        </w:rPr>
        <w:t xml:space="preserve">candidate </w:t>
      </w:r>
      <w:r w:rsidRPr="00BC55DE">
        <w:rPr>
          <w:sz w:val="24"/>
          <w:szCs w:val="24"/>
        </w:rPr>
        <w:t xml:space="preserve">must avoid making significant changes in his or her appearance in a way which can make him or her less recognizable on the exam day. It must be taken into consideration that if </w:t>
      </w:r>
      <w:r w:rsidRPr="00BC55DE">
        <w:rPr>
          <w:sz w:val="24"/>
          <w:szCs w:val="24"/>
          <w:lang w:val="en-US"/>
        </w:rPr>
        <w:t>the Chairman of the Interview Exam Commission</w:t>
      </w:r>
      <w:r w:rsidRPr="00BC55DE">
        <w:rPr>
          <w:sz w:val="24"/>
          <w:szCs w:val="24"/>
        </w:rPr>
        <w:t xml:space="preserve"> finds difficulty in recognizing </w:t>
      </w:r>
      <w:r>
        <w:rPr>
          <w:sz w:val="24"/>
          <w:szCs w:val="24"/>
        </w:rPr>
        <w:t>the identity of the candidate</w:t>
      </w:r>
      <w:r w:rsidRPr="00BC55DE">
        <w:rPr>
          <w:sz w:val="24"/>
          <w:szCs w:val="24"/>
        </w:rPr>
        <w:t>, s/</w:t>
      </w:r>
      <w:r w:rsidR="00990D8F">
        <w:rPr>
          <w:sz w:val="24"/>
          <w:szCs w:val="24"/>
        </w:rPr>
        <w:t>he has the right to exempt the candidate</w:t>
      </w:r>
      <w:r w:rsidRPr="00BC55DE">
        <w:rPr>
          <w:sz w:val="24"/>
          <w:szCs w:val="24"/>
        </w:rPr>
        <w:t xml:space="preserve"> from the examination.</w:t>
      </w:r>
    </w:p>
    <w:p w14:paraId="5B574808" w14:textId="3539EEF2" w:rsidR="00F4032F" w:rsidRPr="00E86DB9" w:rsidRDefault="00F4032F" w:rsidP="00E70981">
      <w:pPr>
        <w:pStyle w:val="ListParagraph"/>
        <w:numPr>
          <w:ilvl w:val="1"/>
          <w:numId w:val="5"/>
        </w:numPr>
        <w:tabs>
          <w:tab w:val="left" w:pos="2242"/>
        </w:tabs>
        <w:spacing w:after="240" w:line="360" w:lineRule="auto"/>
        <w:ind w:left="1035" w:right="1048" w:firstLine="719"/>
        <w:rPr>
          <w:b/>
          <w:sz w:val="24"/>
          <w:szCs w:val="24"/>
          <w:u w:val="single"/>
        </w:rPr>
      </w:pPr>
      <w:r w:rsidRPr="004A3577">
        <w:rPr>
          <w:sz w:val="24"/>
          <w:szCs w:val="24"/>
        </w:rPr>
        <w:t xml:space="preserve"> </w:t>
      </w:r>
      <w:r w:rsidR="00E86DB9" w:rsidRPr="00E86DB9">
        <w:rPr>
          <w:b/>
          <w:sz w:val="24"/>
          <w:szCs w:val="24"/>
          <w:u w:val="single"/>
          <w:lang w:val="en"/>
        </w:rPr>
        <w:t xml:space="preserve">Blue Card holder candidates </w:t>
      </w:r>
      <w:r w:rsidR="00E86DB9" w:rsidRPr="00E86DB9">
        <w:rPr>
          <w:sz w:val="24"/>
          <w:szCs w:val="24"/>
          <w:lang w:val="en"/>
        </w:rPr>
        <w:t xml:space="preserve">who apply for the SBÜYÖS2022 Interview Exam </w:t>
      </w:r>
      <w:r w:rsidR="00E86DB9" w:rsidRPr="00E86DB9">
        <w:rPr>
          <w:b/>
          <w:sz w:val="24"/>
          <w:szCs w:val="24"/>
          <w:u w:val="single"/>
          <w:lang w:val="en"/>
        </w:rPr>
        <w:t>are required to tick the option stating that they have a Blue Card in the application system.</w:t>
      </w:r>
    </w:p>
    <w:p w14:paraId="5575F4FE" w14:textId="5410FA71" w:rsidR="008E0D6F" w:rsidRPr="00DF1C9B" w:rsidRDefault="00E86DB9" w:rsidP="00E70981">
      <w:pPr>
        <w:pStyle w:val="ListParagraph"/>
        <w:numPr>
          <w:ilvl w:val="1"/>
          <w:numId w:val="5"/>
        </w:numPr>
        <w:tabs>
          <w:tab w:val="left" w:pos="2242"/>
        </w:tabs>
        <w:spacing w:after="240" w:line="360" w:lineRule="auto"/>
        <w:ind w:left="1035" w:right="1048" w:firstLine="719"/>
        <w:rPr>
          <w:b/>
          <w:bCs/>
          <w:sz w:val="24"/>
          <w:szCs w:val="24"/>
          <w:u w:val="single"/>
        </w:rPr>
      </w:pPr>
      <w:r w:rsidRPr="00E86DB9">
        <w:rPr>
          <w:b/>
          <w:bCs/>
          <w:sz w:val="24"/>
          <w:szCs w:val="24"/>
          <w:u w:val="single"/>
          <w:lang w:val="en"/>
        </w:rPr>
        <w:t>Misinformation made by the candidate in the application system is the responsibility of the candidate, and even if the candidates who make wrong statements are entitled to be placed, registration will not be carried out.</w:t>
      </w:r>
    </w:p>
    <w:p w14:paraId="7F2B079F" w14:textId="2C148BA4" w:rsidR="00BB6423" w:rsidRPr="00E86DB9" w:rsidRDefault="00E86DB9" w:rsidP="00E70981">
      <w:pPr>
        <w:pStyle w:val="ListParagraph"/>
        <w:numPr>
          <w:ilvl w:val="1"/>
          <w:numId w:val="5"/>
        </w:numPr>
        <w:tabs>
          <w:tab w:val="left" w:pos="2268"/>
        </w:tabs>
        <w:spacing w:after="240" w:line="360" w:lineRule="auto"/>
        <w:ind w:right="1075" w:firstLine="807"/>
        <w:rPr>
          <w:b/>
          <w:sz w:val="24"/>
          <w:szCs w:val="24"/>
          <w:u w:val="single"/>
        </w:rPr>
      </w:pPr>
      <w:r w:rsidRPr="00E86DB9">
        <w:rPr>
          <w:sz w:val="24"/>
          <w:szCs w:val="24"/>
          <w:lang w:val="en"/>
        </w:rPr>
        <w:lastRenderedPageBreak/>
        <w:t xml:space="preserve">Applicants must choose either Turkish, English or Arabic from the Interview Exam Language option in the SBÜYÖS2022 Interview Exam application system. </w:t>
      </w:r>
      <w:r w:rsidRPr="00E86DB9">
        <w:rPr>
          <w:b/>
          <w:sz w:val="24"/>
          <w:szCs w:val="24"/>
          <w:u w:val="single"/>
          <w:lang w:val="en"/>
        </w:rPr>
        <w:t>Candidates will not be admitted to the interview in a language other than the language they choose for the Interview Exam.</w:t>
      </w:r>
    </w:p>
    <w:p w14:paraId="50DF6A76" w14:textId="112B740A" w:rsidR="00BB6423" w:rsidRPr="00990D8F" w:rsidRDefault="00990D8F" w:rsidP="00E70981">
      <w:pPr>
        <w:pStyle w:val="ListParagraph"/>
        <w:numPr>
          <w:ilvl w:val="1"/>
          <w:numId w:val="5"/>
        </w:numPr>
        <w:tabs>
          <w:tab w:val="left" w:pos="2410"/>
        </w:tabs>
        <w:spacing w:after="240" w:line="360" w:lineRule="auto"/>
        <w:ind w:right="1075" w:firstLine="807"/>
        <w:rPr>
          <w:b/>
          <w:bCs/>
          <w:sz w:val="24"/>
          <w:szCs w:val="24"/>
        </w:rPr>
      </w:pPr>
      <w:r>
        <w:rPr>
          <w:b/>
          <w:bCs/>
          <w:sz w:val="24"/>
          <w:szCs w:val="24"/>
          <w:lang w:val="en"/>
        </w:rPr>
        <w:t xml:space="preserve">The Interview exams will be held face to face </w:t>
      </w:r>
      <w:r w:rsidR="00605B6B">
        <w:rPr>
          <w:b/>
          <w:bCs/>
          <w:sz w:val="24"/>
          <w:szCs w:val="24"/>
          <w:lang w:val="en"/>
        </w:rPr>
        <w:t>for the c</w:t>
      </w:r>
      <w:r w:rsidR="00605B6B" w:rsidRPr="00990D8F">
        <w:rPr>
          <w:b/>
          <w:bCs/>
          <w:sz w:val="24"/>
          <w:szCs w:val="24"/>
          <w:lang w:val="en"/>
        </w:rPr>
        <w:t xml:space="preserve">andidates who have chosen English or </w:t>
      </w:r>
      <w:r w:rsidR="00605B6B">
        <w:rPr>
          <w:b/>
          <w:bCs/>
          <w:sz w:val="24"/>
          <w:szCs w:val="24"/>
          <w:lang w:val="en"/>
        </w:rPr>
        <w:t>Turkish Interview Exam Language</w:t>
      </w:r>
      <w:r w:rsidR="00605B6B" w:rsidRPr="00990D8F">
        <w:rPr>
          <w:b/>
          <w:bCs/>
          <w:sz w:val="24"/>
          <w:szCs w:val="24"/>
          <w:lang w:val="en"/>
        </w:rPr>
        <w:t xml:space="preserve"> </w:t>
      </w:r>
      <w:r w:rsidRPr="00990D8F">
        <w:rPr>
          <w:b/>
          <w:bCs/>
          <w:sz w:val="24"/>
          <w:szCs w:val="24"/>
          <w:lang w:val="en"/>
        </w:rPr>
        <w:t xml:space="preserve">at the University of Health Sciences Istanbul </w:t>
      </w:r>
      <w:proofErr w:type="spellStart"/>
      <w:r w:rsidRPr="00990D8F">
        <w:rPr>
          <w:b/>
          <w:bCs/>
          <w:sz w:val="24"/>
          <w:szCs w:val="24"/>
          <w:lang w:val="en"/>
        </w:rPr>
        <w:t>Hamidiye</w:t>
      </w:r>
      <w:proofErr w:type="spellEnd"/>
      <w:r w:rsidRPr="00990D8F">
        <w:rPr>
          <w:b/>
          <w:bCs/>
          <w:sz w:val="24"/>
          <w:szCs w:val="24"/>
          <w:lang w:val="en"/>
        </w:rPr>
        <w:t xml:space="preserve"> and Ankara </w:t>
      </w:r>
      <w:proofErr w:type="spellStart"/>
      <w:r w:rsidRPr="00990D8F">
        <w:rPr>
          <w:b/>
          <w:bCs/>
          <w:sz w:val="24"/>
          <w:szCs w:val="24"/>
          <w:lang w:val="en"/>
        </w:rPr>
        <w:t>Gülhane</w:t>
      </w:r>
      <w:proofErr w:type="spellEnd"/>
      <w:r w:rsidRPr="00990D8F">
        <w:rPr>
          <w:b/>
          <w:bCs/>
          <w:sz w:val="24"/>
          <w:szCs w:val="24"/>
          <w:lang w:val="en"/>
        </w:rPr>
        <w:t xml:space="preserve"> Campuses</w:t>
      </w:r>
      <w:r w:rsidR="00605B6B">
        <w:rPr>
          <w:b/>
          <w:bCs/>
          <w:sz w:val="24"/>
          <w:szCs w:val="24"/>
          <w:lang w:val="en"/>
        </w:rPr>
        <w:t xml:space="preserve">, according to their preferences during their application. </w:t>
      </w:r>
      <w:r w:rsidR="00E86DB9" w:rsidRPr="00990D8F">
        <w:rPr>
          <w:b/>
          <w:bCs/>
          <w:sz w:val="24"/>
          <w:szCs w:val="24"/>
          <w:lang w:val="en"/>
        </w:rPr>
        <w:t xml:space="preserve">Candidates who prefer Interview exam in Arabic language will only be taken to the face-to-face Interview Exam </w:t>
      </w:r>
      <w:r>
        <w:rPr>
          <w:b/>
          <w:bCs/>
          <w:sz w:val="24"/>
          <w:szCs w:val="24"/>
          <w:lang w:val="en"/>
        </w:rPr>
        <w:t>at</w:t>
      </w:r>
      <w:r w:rsidR="00E41D18" w:rsidRPr="00990D8F">
        <w:rPr>
          <w:b/>
          <w:bCs/>
          <w:sz w:val="24"/>
          <w:szCs w:val="24"/>
          <w:lang w:val="en"/>
        </w:rPr>
        <w:t xml:space="preserve"> Istanbul </w:t>
      </w:r>
      <w:proofErr w:type="spellStart"/>
      <w:r w:rsidR="00E41D18" w:rsidRPr="00990D8F">
        <w:rPr>
          <w:b/>
          <w:bCs/>
          <w:sz w:val="24"/>
          <w:szCs w:val="24"/>
          <w:lang w:val="en"/>
        </w:rPr>
        <w:t>Hamidiye</w:t>
      </w:r>
      <w:proofErr w:type="spellEnd"/>
      <w:r w:rsidR="00E41D18" w:rsidRPr="00990D8F">
        <w:rPr>
          <w:b/>
          <w:bCs/>
          <w:sz w:val="24"/>
          <w:szCs w:val="24"/>
          <w:lang w:val="en"/>
        </w:rPr>
        <w:t xml:space="preserve"> Campus</w:t>
      </w:r>
      <w:r w:rsidR="00E86DB9" w:rsidRPr="00990D8F">
        <w:rPr>
          <w:b/>
          <w:bCs/>
          <w:sz w:val="24"/>
          <w:szCs w:val="24"/>
          <w:lang w:val="en"/>
        </w:rPr>
        <w:t xml:space="preserve"> at the date and time determined by our University.</w:t>
      </w:r>
    </w:p>
    <w:p w14:paraId="0EF8BBBC" w14:textId="012E0A8D" w:rsidR="00303A34" w:rsidRPr="00FB1595" w:rsidRDefault="00E86DB9" w:rsidP="00E70981">
      <w:pPr>
        <w:pStyle w:val="ListParagraph"/>
        <w:numPr>
          <w:ilvl w:val="1"/>
          <w:numId w:val="5"/>
        </w:numPr>
        <w:tabs>
          <w:tab w:val="left" w:pos="2242"/>
        </w:tabs>
        <w:spacing w:after="240" w:line="360" w:lineRule="auto"/>
        <w:ind w:left="1035" w:right="1048" w:firstLine="719"/>
        <w:rPr>
          <w:b/>
          <w:sz w:val="24"/>
          <w:szCs w:val="24"/>
          <w:u w:val="single"/>
        </w:rPr>
      </w:pPr>
      <w:r w:rsidRPr="00E86DB9">
        <w:rPr>
          <w:sz w:val="24"/>
          <w:szCs w:val="24"/>
          <w:lang w:val="en"/>
        </w:rPr>
        <w:t xml:space="preserve">SBÜYÖS2022 Interview Exam will be held face-to-face between </w:t>
      </w:r>
      <w:r w:rsidRPr="00E86DB9">
        <w:rPr>
          <w:b/>
          <w:sz w:val="24"/>
          <w:szCs w:val="24"/>
          <w:u w:val="single"/>
          <w:lang w:val="en"/>
        </w:rPr>
        <w:t>01 – 07 August 2022</w:t>
      </w:r>
      <w:r w:rsidRPr="00E86DB9">
        <w:rPr>
          <w:sz w:val="24"/>
          <w:szCs w:val="24"/>
          <w:lang w:val="en"/>
        </w:rPr>
        <w:t xml:space="preserve"> at the Health Sciences University Istanbul</w:t>
      </w:r>
      <w:r w:rsidR="00E41D18">
        <w:rPr>
          <w:sz w:val="24"/>
          <w:szCs w:val="24"/>
          <w:lang w:val="en"/>
        </w:rPr>
        <w:t xml:space="preserve"> </w:t>
      </w:r>
      <w:proofErr w:type="spellStart"/>
      <w:r w:rsidR="00E41D18">
        <w:rPr>
          <w:sz w:val="24"/>
          <w:szCs w:val="24"/>
          <w:lang w:val="en"/>
        </w:rPr>
        <w:t>Hamidiye</w:t>
      </w:r>
      <w:proofErr w:type="spellEnd"/>
      <w:r w:rsidR="00E41D18">
        <w:rPr>
          <w:sz w:val="24"/>
          <w:szCs w:val="24"/>
          <w:lang w:val="en"/>
        </w:rPr>
        <w:t xml:space="preserve"> and Ankara </w:t>
      </w:r>
      <w:proofErr w:type="spellStart"/>
      <w:r w:rsidR="00E41D18">
        <w:rPr>
          <w:sz w:val="24"/>
          <w:szCs w:val="24"/>
          <w:lang w:val="en"/>
        </w:rPr>
        <w:t>Gülhane</w:t>
      </w:r>
      <w:proofErr w:type="spellEnd"/>
      <w:r w:rsidR="00E41D18">
        <w:rPr>
          <w:sz w:val="24"/>
          <w:szCs w:val="24"/>
          <w:lang w:val="en"/>
        </w:rPr>
        <w:t xml:space="preserve"> Campuses</w:t>
      </w:r>
      <w:r w:rsidRPr="00E86DB9">
        <w:rPr>
          <w:sz w:val="24"/>
          <w:szCs w:val="24"/>
          <w:lang w:val="en"/>
        </w:rPr>
        <w:t>, according to the candidate's</w:t>
      </w:r>
      <w:r w:rsidR="00FB1595">
        <w:rPr>
          <w:sz w:val="24"/>
          <w:szCs w:val="24"/>
          <w:lang w:val="en"/>
        </w:rPr>
        <w:t xml:space="preserve"> choice during the application. </w:t>
      </w:r>
      <w:r w:rsidR="00FB1595" w:rsidRPr="00FB1595">
        <w:rPr>
          <w:b/>
          <w:sz w:val="24"/>
          <w:szCs w:val="24"/>
          <w:u w:val="single"/>
          <w:lang w:val="en"/>
        </w:rPr>
        <w:t>Candidate's SBÜYÖS2022 Interview Exam date and time will be determined by the Interview Exam Commission</w:t>
      </w:r>
      <w:r w:rsidR="00FB1595">
        <w:rPr>
          <w:b/>
          <w:sz w:val="24"/>
          <w:szCs w:val="24"/>
          <w:u w:val="single"/>
          <w:lang w:val="en"/>
        </w:rPr>
        <w:t xml:space="preserve"> of our university</w:t>
      </w:r>
      <w:r w:rsidR="00FB1595" w:rsidRPr="00FB1595">
        <w:rPr>
          <w:b/>
          <w:sz w:val="24"/>
          <w:szCs w:val="24"/>
          <w:u w:val="single"/>
          <w:lang w:val="en"/>
        </w:rPr>
        <w:t xml:space="preserve"> and will be </w:t>
      </w:r>
      <w:r w:rsidR="00E41D18">
        <w:rPr>
          <w:b/>
          <w:sz w:val="24"/>
          <w:szCs w:val="24"/>
          <w:u w:val="single"/>
          <w:lang w:val="en"/>
        </w:rPr>
        <w:t xml:space="preserve">stated </w:t>
      </w:r>
      <w:r w:rsidR="00FB1595" w:rsidRPr="00FB1595">
        <w:rPr>
          <w:b/>
          <w:sz w:val="24"/>
          <w:szCs w:val="24"/>
          <w:u w:val="single"/>
          <w:lang w:val="en"/>
        </w:rPr>
        <w:t xml:space="preserve">on the Interview </w:t>
      </w:r>
      <w:r w:rsidR="00DF1C9B" w:rsidRPr="00FB1595">
        <w:rPr>
          <w:b/>
          <w:sz w:val="24"/>
          <w:szCs w:val="24"/>
          <w:u w:val="single"/>
          <w:lang w:val="en"/>
        </w:rPr>
        <w:t>Exam</w:t>
      </w:r>
      <w:r w:rsidR="00DF1C9B">
        <w:rPr>
          <w:b/>
          <w:sz w:val="24"/>
          <w:szCs w:val="24"/>
          <w:u w:val="single"/>
          <w:lang w:val="en"/>
        </w:rPr>
        <w:t xml:space="preserve">ination </w:t>
      </w:r>
      <w:r w:rsidR="00614EA9">
        <w:rPr>
          <w:b/>
          <w:sz w:val="24"/>
          <w:szCs w:val="24"/>
          <w:u w:val="single"/>
          <w:lang w:val="en"/>
        </w:rPr>
        <w:t xml:space="preserve">Entry </w:t>
      </w:r>
      <w:r w:rsidR="00FB1595" w:rsidRPr="00FB1595">
        <w:rPr>
          <w:b/>
          <w:sz w:val="24"/>
          <w:szCs w:val="24"/>
          <w:u w:val="single"/>
          <w:lang w:val="en"/>
        </w:rPr>
        <w:t>Document</w:t>
      </w:r>
      <w:r w:rsidR="00FB1595">
        <w:rPr>
          <w:b/>
          <w:sz w:val="24"/>
          <w:szCs w:val="24"/>
          <w:u w:val="single"/>
          <w:lang w:val="en"/>
        </w:rPr>
        <w:t>.</w:t>
      </w:r>
    </w:p>
    <w:p w14:paraId="191B911F" w14:textId="1DC27809" w:rsidR="009F1ECA" w:rsidRPr="0056082E" w:rsidRDefault="0056082E" w:rsidP="00E70981">
      <w:pPr>
        <w:pStyle w:val="ListParagraph"/>
        <w:numPr>
          <w:ilvl w:val="1"/>
          <w:numId w:val="5"/>
        </w:numPr>
        <w:tabs>
          <w:tab w:val="left" w:pos="2242"/>
        </w:tabs>
        <w:spacing w:after="240" w:line="360" w:lineRule="auto"/>
        <w:ind w:left="1035" w:right="1049" w:firstLine="719"/>
        <w:rPr>
          <w:sz w:val="24"/>
          <w:szCs w:val="24"/>
          <w:lang w:val="en-US"/>
        </w:rPr>
      </w:pPr>
      <w:r w:rsidRPr="0056082E">
        <w:rPr>
          <w:sz w:val="24"/>
          <w:szCs w:val="24"/>
          <w:lang w:val="en-US"/>
        </w:rPr>
        <w:t xml:space="preserve">Eligibility of </w:t>
      </w:r>
      <w:r w:rsidR="00934922">
        <w:rPr>
          <w:sz w:val="24"/>
          <w:szCs w:val="24"/>
          <w:lang w:val="en-US"/>
        </w:rPr>
        <w:t>candidates</w:t>
      </w:r>
      <w:r w:rsidRPr="0056082E">
        <w:rPr>
          <w:sz w:val="24"/>
          <w:szCs w:val="24"/>
          <w:lang w:val="en-US"/>
        </w:rPr>
        <w:t xml:space="preserve">' application is evaluated by the International Student </w:t>
      </w:r>
      <w:proofErr w:type="spellStart"/>
      <w:r w:rsidRPr="0056082E">
        <w:rPr>
          <w:sz w:val="24"/>
          <w:szCs w:val="24"/>
          <w:lang w:val="en-US"/>
        </w:rPr>
        <w:t>Coordinatorship</w:t>
      </w:r>
      <w:proofErr w:type="spellEnd"/>
      <w:r w:rsidRPr="0056082E">
        <w:rPr>
          <w:sz w:val="24"/>
          <w:szCs w:val="24"/>
          <w:lang w:val="en-US"/>
        </w:rPr>
        <w:t xml:space="preserve"> in line with the a</w:t>
      </w:r>
      <w:r>
        <w:rPr>
          <w:sz w:val="24"/>
          <w:szCs w:val="24"/>
          <w:lang w:val="en-US"/>
        </w:rPr>
        <w:t>cceptance criteria in SBÜYÖS2022</w:t>
      </w:r>
      <w:r w:rsidRPr="0056082E">
        <w:rPr>
          <w:sz w:val="24"/>
          <w:szCs w:val="24"/>
          <w:lang w:val="en-US"/>
        </w:rPr>
        <w:t xml:space="preserve"> Directive and Annex-1.</w:t>
      </w:r>
    </w:p>
    <w:p w14:paraId="044DCB53" w14:textId="7FC4672B" w:rsidR="00EE7018" w:rsidRPr="004A3577" w:rsidRDefault="005D2A71" w:rsidP="00E70981">
      <w:pPr>
        <w:pStyle w:val="Heading1"/>
        <w:numPr>
          <w:ilvl w:val="0"/>
          <w:numId w:val="5"/>
        </w:numPr>
        <w:tabs>
          <w:tab w:val="left" w:pos="1977"/>
        </w:tabs>
        <w:spacing w:after="240" w:line="360" w:lineRule="auto"/>
        <w:ind w:left="1976" w:hanging="241"/>
        <w:jc w:val="both"/>
      </w:pPr>
      <w:r>
        <w:t>PAYMENT OF THE APPLICATION FEE</w:t>
      </w:r>
      <w:r w:rsidRPr="005D2A71">
        <w:rPr>
          <w:rFonts w:eastAsiaTheme="minorHAnsi"/>
          <w:color w:val="000000"/>
          <w:lang w:val="en-US"/>
        </w:rPr>
        <w:t xml:space="preserve"> </w:t>
      </w:r>
    </w:p>
    <w:p w14:paraId="7554B62C" w14:textId="2124F8DD" w:rsidR="00EE7018" w:rsidRPr="006E790C" w:rsidRDefault="00BC55DE" w:rsidP="00E70981">
      <w:pPr>
        <w:pStyle w:val="ListParagraph"/>
        <w:numPr>
          <w:ilvl w:val="1"/>
          <w:numId w:val="5"/>
        </w:numPr>
        <w:spacing w:after="240" w:line="360" w:lineRule="auto"/>
        <w:ind w:left="993" w:right="1075" w:firstLine="750"/>
        <w:rPr>
          <w:b/>
          <w:sz w:val="24"/>
          <w:szCs w:val="24"/>
        </w:rPr>
      </w:pPr>
      <w:r w:rsidRPr="00BC55DE">
        <w:rPr>
          <w:sz w:val="24"/>
          <w:szCs w:val="24"/>
        </w:rPr>
        <w:t>The</w:t>
      </w:r>
      <w:r>
        <w:rPr>
          <w:sz w:val="24"/>
          <w:szCs w:val="24"/>
        </w:rPr>
        <w:t xml:space="preserve"> candidates</w:t>
      </w:r>
      <w:r w:rsidRPr="00BC55DE">
        <w:rPr>
          <w:sz w:val="24"/>
          <w:szCs w:val="24"/>
        </w:rPr>
        <w:t xml:space="preserve"> who would like to apply for </w:t>
      </w:r>
      <w:r>
        <w:rPr>
          <w:sz w:val="24"/>
          <w:szCs w:val="24"/>
          <w:lang w:val="en-US"/>
        </w:rPr>
        <w:t>SBÜYÖS2022</w:t>
      </w:r>
      <w:r w:rsidRPr="005D2A71">
        <w:rPr>
          <w:sz w:val="24"/>
          <w:szCs w:val="24"/>
          <w:lang w:val="en-US"/>
        </w:rPr>
        <w:t xml:space="preserve"> Interview Exam </w:t>
      </w:r>
      <w:r w:rsidRPr="00BC55DE">
        <w:rPr>
          <w:sz w:val="24"/>
          <w:szCs w:val="24"/>
        </w:rPr>
        <w:t xml:space="preserve"> must pay the examination fee within the application period providing the following information:</w:t>
      </w:r>
    </w:p>
    <w:p w14:paraId="4DDDABB2" w14:textId="76C97551" w:rsidR="00EE7018" w:rsidRPr="005D2A71" w:rsidRDefault="005D2A71" w:rsidP="00E70981">
      <w:pPr>
        <w:pStyle w:val="ListParagraph"/>
        <w:numPr>
          <w:ilvl w:val="0"/>
          <w:numId w:val="1"/>
        </w:numPr>
        <w:tabs>
          <w:tab w:val="left" w:pos="1996"/>
        </w:tabs>
        <w:spacing w:after="240" w:line="360" w:lineRule="auto"/>
        <w:rPr>
          <w:sz w:val="24"/>
          <w:szCs w:val="24"/>
          <w:lang w:val="en-US"/>
        </w:rPr>
      </w:pPr>
      <w:r w:rsidRPr="005D2A71">
        <w:rPr>
          <w:b/>
          <w:bCs/>
          <w:sz w:val="24"/>
          <w:szCs w:val="24"/>
        </w:rPr>
        <w:t>Amount</w:t>
      </w:r>
      <w:r w:rsidR="00D67B6A" w:rsidRPr="005D2A71">
        <w:rPr>
          <w:b/>
          <w:bCs/>
          <w:sz w:val="24"/>
          <w:szCs w:val="24"/>
        </w:rPr>
        <w:t>:</w:t>
      </w:r>
      <w:r w:rsidR="00D67B6A" w:rsidRPr="005D2A71">
        <w:rPr>
          <w:b/>
          <w:bCs/>
          <w:spacing w:val="-2"/>
          <w:sz w:val="24"/>
          <w:szCs w:val="24"/>
        </w:rPr>
        <w:t xml:space="preserve"> </w:t>
      </w:r>
      <w:r w:rsidR="00926681" w:rsidRPr="005D2A71">
        <w:rPr>
          <w:sz w:val="24"/>
          <w:szCs w:val="24"/>
        </w:rPr>
        <w:t>85</w:t>
      </w:r>
      <w:r w:rsidR="00F26875" w:rsidRPr="005D2A71">
        <w:rPr>
          <w:sz w:val="24"/>
          <w:szCs w:val="24"/>
        </w:rPr>
        <w:t>0</w:t>
      </w:r>
      <w:r w:rsidR="00D67B6A" w:rsidRPr="005D2A71">
        <w:rPr>
          <w:spacing w:val="-1"/>
          <w:sz w:val="24"/>
          <w:szCs w:val="24"/>
        </w:rPr>
        <w:t xml:space="preserve"> </w:t>
      </w:r>
      <w:r w:rsidR="00D67B6A" w:rsidRPr="005D2A71">
        <w:rPr>
          <w:sz w:val="24"/>
          <w:szCs w:val="24"/>
        </w:rPr>
        <w:t>TL</w:t>
      </w:r>
      <w:r w:rsidR="00D67B6A" w:rsidRPr="005D2A71">
        <w:rPr>
          <w:spacing w:val="-1"/>
          <w:sz w:val="24"/>
          <w:szCs w:val="24"/>
        </w:rPr>
        <w:t xml:space="preserve"> </w:t>
      </w:r>
      <w:r w:rsidRPr="005D2A71">
        <w:rPr>
          <w:sz w:val="24"/>
          <w:szCs w:val="24"/>
        </w:rPr>
        <w:t>(Turkish Lira</w:t>
      </w:r>
      <w:r w:rsidR="00D67B6A" w:rsidRPr="005D2A71">
        <w:rPr>
          <w:sz w:val="24"/>
          <w:szCs w:val="24"/>
        </w:rPr>
        <w:t>)</w:t>
      </w:r>
      <w:r w:rsidR="00D67B6A" w:rsidRPr="005D2A71">
        <w:rPr>
          <w:spacing w:val="-1"/>
          <w:sz w:val="24"/>
          <w:szCs w:val="24"/>
        </w:rPr>
        <w:t xml:space="preserve"> </w:t>
      </w:r>
      <w:r w:rsidR="00D67B6A" w:rsidRPr="005D2A71">
        <w:rPr>
          <w:sz w:val="24"/>
          <w:szCs w:val="24"/>
        </w:rPr>
        <w:t>/</w:t>
      </w:r>
      <w:r w:rsidR="00D67B6A" w:rsidRPr="005D2A71">
        <w:rPr>
          <w:spacing w:val="-1"/>
          <w:sz w:val="24"/>
          <w:szCs w:val="24"/>
        </w:rPr>
        <w:t xml:space="preserve"> </w:t>
      </w:r>
      <w:r w:rsidR="00D67B6A" w:rsidRPr="005D2A71">
        <w:rPr>
          <w:sz w:val="24"/>
          <w:szCs w:val="24"/>
        </w:rPr>
        <w:t>5</w:t>
      </w:r>
      <w:r w:rsidR="00B14653" w:rsidRPr="005D2A71">
        <w:rPr>
          <w:sz w:val="24"/>
          <w:szCs w:val="24"/>
        </w:rPr>
        <w:t>5</w:t>
      </w:r>
      <w:r w:rsidR="00D67B6A" w:rsidRPr="005D2A71">
        <w:rPr>
          <w:sz w:val="24"/>
          <w:szCs w:val="24"/>
        </w:rPr>
        <w:t xml:space="preserve"> USD</w:t>
      </w:r>
      <w:r w:rsidR="00D67B6A" w:rsidRPr="005D2A71">
        <w:rPr>
          <w:spacing w:val="-1"/>
          <w:sz w:val="24"/>
          <w:szCs w:val="24"/>
        </w:rPr>
        <w:t xml:space="preserve"> </w:t>
      </w:r>
      <w:r w:rsidRPr="005D2A71">
        <w:rPr>
          <w:sz w:val="24"/>
          <w:szCs w:val="24"/>
        </w:rPr>
        <w:t>(US</w:t>
      </w:r>
      <w:r w:rsidR="00D67B6A" w:rsidRPr="005D2A71">
        <w:rPr>
          <w:spacing w:val="-1"/>
          <w:sz w:val="24"/>
          <w:szCs w:val="24"/>
        </w:rPr>
        <w:t xml:space="preserve"> </w:t>
      </w:r>
      <w:r w:rsidRPr="005D2A71">
        <w:rPr>
          <w:sz w:val="24"/>
          <w:szCs w:val="24"/>
        </w:rPr>
        <w:t>Dollar</w:t>
      </w:r>
      <w:r w:rsidR="00D67B6A" w:rsidRPr="005D2A71">
        <w:rPr>
          <w:sz w:val="24"/>
          <w:szCs w:val="24"/>
        </w:rPr>
        <w:t>)</w:t>
      </w:r>
      <w:r w:rsidR="00D67B6A" w:rsidRPr="005D2A71">
        <w:rPr>
          <w:spacing w:val="-2"/>
          <w:sz w:val="24"/>
          <w:szCs w:val="24"/>
        </w:rPr>
        <w:t xml:space="preserve"> </w:t>
      </w:r>
      <w:r w:rsidR="00D67B6A" w:rsidRPr="005D2A71">
        <w:rPr>
          <w:sz w:val="24"/>
          <w:szCs w:val="24"/>
        </w:rPr>
        <w:t xml:space="preserve">/ </w:t>
      </w:r>
      <w:r w:rsidR="00B14653" w:rsidRPr="005D2A71">
        <w:rPr>
          <w:sz w:val="24"/>
          <w:szCs w:val="24"/>
        </w:rPr>
        <w:t>50</w:t>
      </w:r>
      <w:r w:rsidR="00D67B6A" w:rsidRPr="005D2A71">
        <w:rPr>
          <w:spacing w:val="-1"/>
          <w:sz w:val="24"/>
          <w:szCs w:val="24"/>
        </w:rPr>
        <w:t xml:space="preserve"> </w:t>
      </w:r>
      <w:r w:rsidR="00D67B6A" w:rsidRPr="005D2A71">
        <w:rPr>
          <w:sz w:val="24"/>
          <w:szCs w:val="24"/>
        </w:rPr>
        <w:t>€</w:t>
      </w:r>
      <w:r w:rsidR="00D67B6A" w:rsidRPr="005D2A71">
        <w:rPr>
          <w:spacing w:val="-7"/>
          <w:sz w:val="24"/>
          <w:szCs w:val="24"/>
        </w:rPr>
        <w:t xml:space="preserve"> </w:t>
      </w:r>
      <w:r w:rsidR="00D67B6A" w:rsidRPr="005D2A71">
        <w:rPr>
          <w:sz w:val="24"/>
          <w:szCs w:val="24"/>
        </w:rPr>
        <w:t>(Euro)</w:t>
      </w:r>
      <w:r w:rsidRPr="005D2A71">
        <w:rPr>
          <w:rFonts w:eastAsiaTheme="minorHAnsi"/>
          <w:color w:val="000000"/>
          <w:sz w:val="24"/>
          <w:szCs w:val="24"/>
          <w:lang w:val="en-US"/>
        </w:rPr>
        <w:t xml:space="preserve"> </w:t>
      </w:r>
    </w:p>
    <w:p w14:paraId="4C10B34A" w14:textId="5A6FB504" w:rsidR="00EE7018" w:rsidRPr="004A3577" w:rsidRDefault="005D2A71" w:rsidP="00E70981">
      <w:pPr>
        <w:pStyle w:val="ListParagraph"/>
        <w:numPr>
          <w:ilvl w:val="0"/>
          <w:numId w:val="1"/>
        </w:numPr>
        <w:tabs>
          <w:tab w:val="left" w:pos="2015"/>
        </w:tabs>
        <w:spacing w:after="240" w:line="360" w:lineRule="auto"/>
        <w:ind w:left="2015" w:hanging="272"/>
        <w:rPr>
          <w:sz w:val="24"/>
          <w:szCs w:val="24"/>
        </w:rPr>
      </w:pPr>
      <w:r>
        <w:rPr>
          <w:b/>
          <w:bCs/>
          <w:sz w:val="24"/>
          <w:szCs w:val="24"/>
        </w:rPr>
        <w:t>Name of the Bank</w:t>
      </w:r>
      <w:r w:rsidR="00D67B6A" w:rsidRPr="004A3577">
        <w:rPr>
          <w:b/>
          <w:bCs/>
          <w:sz w:val="24"/>
          <w:szCs w:val="24"/>
        </w:rPr>
        <w:t>:</w:t>
      </w:r>
      <w:r w:rsidR="00D67B6A" w:rsidRPr="004A3577">
        <w:rPr>
          <w:spacing w:val="-3"/>
          <w:sz w:val="24"/>
          <w:szCs w:val="24"/>
        </w:rPr>
        <w:t xml:space="preserve"> </w:t>
      </w:r>
      <w:r>
        <w:rPr>
          <w:sz w:val="24"/>
          <w:szCs w:val="24"/>
        </w:rPr>
        <w:t>Turkey</w:t>
      </w:r>
      <w:r w:rsidR="00D67B6A" w:rsidRPr="004A3577">
        <w:rPr>
          <w:spacing w:val="-2"/>
          <w:sz w:val="24"/>
          <w:szCs w:val="24"/>
        </w:rPr>
        <w:t xml:space="preserve"> </w:t>
      </w:r>
      <w:r w:rsidR="00D67B6A" w:rsidRPr="004A3577">
        <w:rPr>
          <w:sz w:val="24"/>
          <w:szCs w:val="24"/>
        </w:rPr>
        <w:t>Vakıflar</w:t>
      </w:r>
      <w:r w:rsidR="00D67B6A" w:rsidRPr="004A3577">
        <w:rPr>
          <w:spacing w:val="-4"/>
          <w:sz w:val="24"/>
          <w:szCs w:val="24"/>
        </w:rPr>
        <w:t xml:space="preserve"> </w:t>
      </w:r>
      <w:r>
        <w:rPr>
          <w:sz w:val="24"/>
          <w:szCs w:val="24"/>
        </w:rPr>
        <w:t>Bank</w:t>
      </w:r>
      <w:r w:rsidR="00D67B6A" w:rsidRPr="004A3577">
        <w:rPr>
          <w:spacing w:val="-2"/>
          <w:sz w:val="24"/>
          <w:szCs w:val="24"/>
        </w:rPr>
        <w:t xml:space="preserve"> </w:t>
      </w:r>
      <w:r w:rsidR="00D67B6A" w:rsidRPr="004A3577">
        <w:rPr>
          <w:sz w:val="24"/>
          <w:szCs w:val="24"/>
        </w:rPr>
        <w:t>T.A.O.</w:t>
      </w:r>
      <w:r w:rsidR="00D67B6A" w:rsidRPr="004A3577">
        <w:rPr>
          <w:spacing w:val="-2"/>
          <w:sz w:val="24"/>
          <w:szCs w:val="24"/>
        </w:rPr>
        <w:t xml:space="preserve"> </w:t>
      </w:r>
      <w:r w:rsidR="00D67B6A" w:rsidRPr="004A3577">
        <w:rPr>
          <w:sz w:val="24"/>
          <w:szCs w:val="24"/>
        </w:rPr>
        <w:t>İstanbul/Göztepe</w:t>
      </w:r>
      <w:r w:rsidR="00D67B6A" w:rsidRPr="004A3577">
        <w:rPr>
          <w:spacing w:val="-12"/>
          <w:sz w:val="24"/>
          <w:szCs w:val="24"/>
        </w:rPr>
        <w:t xml:space="preserve"> </w:t>
      </w:r>
      <w:r>
        <w:rPr>
          <w:sz w:val="24"/>
          <w:szCs w:val="24"/>
        </w:rPr>
        <w:t>Branch</w:t>
      </w:r>
    </w:p>
    <w:p w14:paraId="37BAFFBD" w14:textId="77777777" w:rsidR="00EE7018" w:rsidRPr="004A3577" w:rsidRDefault="00D67B6A" w:rsidP="00E70981">
      <w:pPr>
        <w:pStyle w:val="Heading1"/>
        <w:numPr>
          <w:ilvl w:val="0"/>
          <w:numId w:val="1"/>
        </w:numPr>
        <w:tabs>
          <w:tab w:val="left" w:pos="1996"/>
        </w:tabs>
        <w:spacing w:after="240" w:line="360" w:lineRule="auto"/>
        <w:jc w:val="both"/>
      </w:pPr>
      <w:r w:rsidRPr="004A3577">
        <w:t>IBAN:</w:t>
      </w:r>
    </w:p>
    <w:p w14:paraId="1BF1D80B" w14:textId="6E514B2A" w:rsidR="00EE7018" w:rsidRPr="004A3577" w:rsidRDefault="00D67B6A" w:rsidP="004A3577">
      <w:pPr>
        <w:spacing w:after="240" w:line="360" w:lineRule="auto"/>
        <w:ind w:left="1743"/>
        <w:jc w:val="both"/>
        <w:rPr>
          <w:b/>
          <w:sz w:val="24"/>
          <w:szCs w:val="24"/>
        </w:rPr>
      </w:pPr>
      <w:r w:rsidRPr="004A3577">
        <w:rPr>
          <w:b/>
          <w:sz w:val="24"/>
          <w:szCs w:val="24"/>
        </w:rPr>
        <w:t xml:space="preserve">TL </w:t>
      </w:r>
      <w:r w:rsidR="00605B6B">
        <w:rPr>
          <w:b/>
          <w:sz w:val="24"/>
          <w:szCs w:val="24"/>
        </w:rPr>
        <w:t>Account: TR71</w:t>
      </w:r>
      <w:r w:rsidRPr="004A3577">
        <w:rPr>
          <w:b/>
          <w:sz w:val="24"/>
          <w:szCs w:val="24"/>
        </w:rPr>
        <w:t xml:space="preserve"> 0001 5001 5800 7304 9320 88</w:t>
      </w:r>
    </w:p>
    <w:p w14:paraId="27F9E46E" w14:textId="33739F28" w:rsidR="00EE7018" w:rsidRPr="004A3577" w:rsidRDefault="00D67B6A" w:rsidP="004A3577">
      <w:pPr>
        <w:pStyle w:val="Heading1"/>
        <w:spacing w:after="240" w:line="360" w:lineRule="auto"/>
        <w:ind w:left="1743"/>
        <w:jc w:val="both"/>
      </w:pPr>
      <w:r w:rsidRPr="004A3577">
        <w:t>USD</w:t>
      </w:r>
      <w:r w:rsidRPr="004A3577">
        <w:rPr>
          <w:spacing w:val="-1"/>
        </w:rPr>
        <w:t xml:space="preserve"> </w:t>
      </w:r>
      <w:r w:rsidR="005D2A71">
        <w:t>Account</w:t>
      </w:r>
      <w:r w:rsidRPr="004A3577">
        <w:t>: TR58 0001</w:t>
      </w:r>
      <w:r w:rsidRPr="004A3577">
        <w:rPr>
          <w:spacing w:val="-1"/>
        </w:rPr>
        <w:t xml:space="preserve"> </w:t>
      </w:r>
      <w:r w:rsidRPr="004A3577">
        <w:t>5001 5804 8016</w:t>
      </w:r>
      <w:r w:rsidRPr="004A3577">
        <w:rPr>
          <w:spacing w:val="-1"/>
        </w:rPr>
        <w:t xml:space="preserve"> </w:t>
      </w:r>
      <w:r w:rsidRPr="004A3577">
        <w:t>4861 99</w:t>
      </w:r>
    </w:p>
    <w:p w14:paraId="38BD1FE9" w14:textId="1FAD0301" w:rsidR="00EE7018" w:rsidRPr="004A3577" w:rsidRDefault="00D67B6A" w:rsidP="004A3577">
      <w:pPr>
        <w:spacing w:after="240" w:line="360" w:lineRule="auto"/>
        <w:ind w:left="1743"/>
        <w:jc w:val="both"/>
        <w:rPr>
          <w:b/>
          <w:sz w:val="24"/>
          <w:szCs w:val="24"/>
        </w:rPr>
      </w:pPr>
      <w:r w:rsidRPr="004A3577">
        <w:rPr>
          <w:b/>
          <w:sz w:val="24"/>
          <w:szCs w:val="24"/>
        </w:rPr>
        <w:t xml:space="preserve">EURO </w:t>
      </w:r>
      <w:r w:rsidR="005D2A71">
        <w:rPr>
          <w:b/>
          <w:sz w:val="24"/>
          <w:szCs w:val="24"/>
        </w:rPr>
        <w:t>Account</w:t>
      </w:r>
      <w:r w:rsidRPr="004A3577">
        <w:rPr>
          <w:b/>
          <w:sz w:val="24"/>
          <w:szCs w:val="24"/>
        </w:rPr>
        <w:t>: TR82 0001 5001 5804 8016 2768 29</w:t>
      </w:r>
    </w:p>
    <w:p w14:paraId="4A7E0037" w14:textId="32D94334" w:rsidR="00EE7018" w:rsidRPr="004A3577" w:rsidRDefault="00D67B6A" w:rsidP="00E70981">
      <w:pPr>
        <w:pStyle w:val="Heading1"/>
        <w:numPr>
          <w:ilvl w:val="0"/>
          <w:numId w:val="1"/>
        </w:numPr>
        <w:tabs>
          <w:tab w:val="left" w:pos="2015"/>
        </w:tabs>
        <w:spacing w:after="240" w:line="360" w:lineRule="auto"/>
        <w:ind w:left="2015" w:hanging="272"/>
        <w:jc w:val="both"/>
      </w:pPr>
      <w:r w:rsidRPr="004A3577">
        <w:t>SWIFT</w:t>
      </w:r>
      <w:r w:rsidRPr="004A3577">
        <w:rPr>
          <w:spacing w:val="-3"/>
        </w:rPr>
        <w:t xml:space="preserve"> </w:t>
      </w:r>
      <w:r w:rsidR="005D2A71">
        <w:t>Code</w:t>
      </w:r>
      <w:r w:rsidRPr="004A3577">
        <w:t>:</w:t>
      </w:r>
      <w:r w:rsidRPr="004A3577">
        <w:rPr>
          <w:spacing w:val="-2"/>
        </w:rPr>
        <w:t xml:space="preserve"> </w:t>
      </w:r>
      <w:r w:rsidRPr="004A3577">
        <w:t>TVBATR2AXXX</w:t>
      </w:r>
    </w:p>
    <w:p w14:paraId="5EDB1E43" w14:textId="60BF3602" w:rsidR="00EE7018" w:rsidRPr="005D2A71" w:rsidRDefault="005D2A71" w:rsidP="00E70981">
      <w:pPr>
        <w:pStyle w:val="ListParagraph"/>
        <w:numPr>
          <w:ilvl w:val="0"/>
          <w:numId w:val="1"/>
        </w:numPr>
        <w:tabs>
          <w:tab w:val="left" w:pos="1996"/>
        </w:tabs>
        <w:spacing w:after="240" w:line="360" w:lineRule="auto"/>
        <w:rPr>
          <w:b/>
          <w:bCs/>
          <w:sz w:val="24"/>
          <w:szCs w:val="24"/>
          <w:lang w:val="en-US"/>
        </w:rPr>
      </w:pPr>
      <w:r>
        <w:rPr>
          <w:b/>
          <w:sz w:val="24"/>
          <w:szCs w:val="24"/>
        </w:rPr>
        <w:t xml:space="preserve"> </w:t>
      </w:r>
      <w:r w:rsidRPr="005D2A71">
        <w:rPr>
          <w:b/>
          <w:bCs/>
          <w:sz w:val="24"/>
          <w:szCs w:val="24"/>
          <w:lang w:val="en-US"/>
        </w:rPr>
        <w:t>Recipient Account Name: University of Health Sciences</w:t>
      </w:r>
      <w:r>
        <w:rPr>
          <w:b/>
          <w:bCs/>
          <w:sz w:val="24"/>
          <w:szCs w:val="24"/>
          <w:lang w:val="en-US"/>
        </w:rPr>
        <w:t xml:space="preserve"> -İstanbul</w:t>
      </w:r>
    </w:p>
    <w:p w14:paraId="5AC4B93C" w14:textId="65C56C22" w:rsidR="005D2A71" w:rsidRPr="005D2A71" w:rsidRDefault="00DB3A51" w:rsidP="00E70981">
      <w:pPr>
        <w:pStyle w:val="Heading1"/>
        <w:numPr>
          <w:ilvl w:val="0"/>
          <w:numId w:val="1"/>
        </w:numPr>
        <w:tabs>
          <w:tab w:val="left" w:pos="1977"/>
        </w:tabs>
        <w:spacing w:after="240" w:line="360" w:lineRule="auto"/>
        <w:ind w:left="1977" w:hanging="234"/>
        <w:rPr>
          <w:lang w:val="en-US"/>
        </w:rPr>
      </w:pPr>
      <w:r>
        <w:rPr>
          <w:lang w:val="en-US"/>
        </w:rPr>
        <w:lastRenderedPageBreak/>
        <w:t>Disclosure</w:t>
      </w:r>
      <w:r w:rsidR="005D2A71" w:rsidRPr="005D2A71">
        <w:rPr>
          <w:lang w:val="en-US"/>
        </w:rPr>
        <w:t>: Can</w:t>
      </w:r>
      <w:r w:rsidR="005D2A71">
        <w:rPr>
          <w:lang w:val="en-US"/>
        </w:rPr>
        <w:t>didate's Name/Surname/SBÜYÖS2022</w:t>
      </w:r>
      <w:r w:rsidR="005D2A71" w:rsidRPr="005D2A71">
        <w:rPr>
          <w:lang w:val="en-US"/>
        </w:rPr>
        <w:t xml:space="preserve"> Interview Exam Application Fee</w:t>
      </w:r>
    </w:p>
    <w:p w14:paraId="481AC619" w14:textId="66686B55" w:rsidR="00DB3A51" w:rsidRPr="00DB3A51" w:rsidRDefault="005D2A71" w:rsidP="00DB3A51">
      <w:pPr>
        <w:spacing w:line="360" w:lineRule="auto"/>
        <w:ind w:left="1736"/>
        <w:jc w:val="both"/>
        <w:rPr>
          <w:b/>
          <w:bCs/>
          <w:sz w:val="24"/>
          <w:szCs w:val="24"/>
          <w:u w:val="single"/>
          <w:lang w:val="en-US"/>
        </w:rPr>
      </w:pPr>
      <w:r w:rsidRPr="00DB3A51">
        <w:rPr>
          <w:b/>
          <w:bCs/>
          <w:sz w:val="24"/>
          <w:szCs w:val="24"/>
          <w:u w:val="single"/>
          <w:lang w:val="en-US"/>
        </w:rPr>
        <w:t xml:space="preserve">Please do not forget to print this information </w:t>
      </w:r>
      <w:r w:rsidR="00DB3A51" w:rsidRPr="00DB3A51">
        <w:rPr>
          <w:b/>
          <w:bCs/>
          <w:sz w:val="24"/>
          <w:szCs w:val="24"/>
          <w:u w:val="single"/>
          <w:lang w:val="en-US"/>
        </w:rPr>
        <w:t>in the disclosure section</w:t>
      </w:r>
    </w:p>
    <w:p w14:paraId="70C9B423" w14:textId="40DD5BDE" w:rsidR="00EE7018" w:rsidRPr="005D2A71" w:rsidRDefault="005D2A71" w:rsidP="005D2A71">
      <w:pPr>
        <w:spacing w:after="240" w:line="360" w:lineRule="auto"/>
        <w:ind w:left="1736"/>
        <w:jc w:val="both"/>
        <w:rPr>
          <w:b/>
          <w:bCs/>
          <w:sz w:val="24"/>
          <w:szCs w:val="24"/>
          <w:u w:val="single"/>
          <w:lang w:val="en-US"/>
        </w:rPr>
      </w:pPr>
      <w:r w:rsidRPr="00DB3A51">
        <w:rPr>
          <w:b/>
          <w:bCs/>
          <w:sz w:val="24"/>
          <w:szCs w:val="24"/>
          <w:u w:val="single"/>
          <w:lang w:val="en-US"/>
        </w:rPr>
        <w:t>during payment</w:t>
      </w:r>
      <w:r w:rsidRPr="005D2A71">
        <w:rPr>
          <w:b/>
          <w:bCs/>
          <w:sz w:val="24"/>
          <w:szCs w:val="24"/>
          <w:u w:val="single"/>
          <w:lang w:val="en-US"/>
        </w:rPr>
        <w:t>!</w:t>
      </w:r>
      <w:r w:rsidRPr="005D2A71">
        <w:rPr>
          <w:rFonts w:eastAsiaTheme="minorHAnsi"/>
          <w:color w:val="000000"/>
          <w:sz w:val="24"/>
          <w:szCs w:val="24"/>
          <w:lang w:val="en-US"/>
        </w:rPr>
        <w:t xml:space="preserve"> </w:t>
      </w:r>
    </w:p>
    <w:p w14:paraId="68CB7430" w14:textId="28FE0695" w:rsidR="00EE7018" w:rsidRPr="006E790C" w:rsidRDefault="00BC55DE" w:rsidP="00E70981">
      <w:pPr>
        <w:pStyle w:val="ListParagraph"/>
        <w:numPr>
          <w:ilvl w:val="1"/>
          <w:numId w:val="5"/>
        </w:numPr>
        <w:tabs>
          <w:tab w:val="left" w:pos="2227"/>
        </w:tabs>
        <w:spacing w:after="240" w:line="360" w:lineRule="auto"/>
        <w:ind w:left="1701" w:right="1075" w:firstLine="0"/>
        <w:rPr>
          <w:sz w:val="24"/>
          <w:szCs w:val="24"/>
        </w:rPr>
      </w:pPr>
      <w:r w:rsidRPr="00BC55DE">
        <w:rPr>
          <w:bCs/>
          <w:sz w:val="24"/>
          <w:szCs w:val="24"/>
        </w:rPr>
        <w:t xml:space="preserve">After paying the exam fee, the image of your bank receipt </w:t>
      </w:r>
      <w:r w:rsidRPr="005D2A71">
        <w:rPr>
          <w:bCs/>
          <w:sz w:val="24"/>
          <w:szCs w:val="24"/>
          <w:lang w:val="en-US"/>
        </w:rPr>
        <w:t>showing that the exam fee</w:t>
      </w:r>
      <w:r>
        <w:rPr>
          <w:bCs/>
          <w:sz w:val="24"/>
          <w:szCs w:val="24"/>
          <w:lang w:val="en-US"/>
        </w:rPr>
        <w:t xml:space="preserve"> has been paid must be uploaded </w:t>
      </w:r>
      <w:r w:rsidR="00AE5B89">
        <w:rPr>
          <w:bCs/>
          <w:sz w:val="24"/>
          <w:szCs w:val="24"/>
          <w:lang w:val="en-US"/>
        </w:rPr>
        <w:t>in electronic form to the relevant section via</w:t>
      </w:r>
      <w:r>
        <w:rPr>
          <w:bCs/>
          <w:sz w:val="24"/>
          <w:szCs w:val="24"/>
          <w:lang w:val="en-US"/>
        </w:rPr>
        <w:t xml:space="preserve"> the application system.</w:t>
      </w:r>
    </w:p>
    <w:p w14:paraId="6BB4899E" w14:textId="2047634C" w:rsidR="005D2A71" w:rsidRPr="001A2B99" w:rsidRDefault="005D2A71" w:rsidP="00E70981">
      <w:pPr>
        <w:pStyle w:val="ListParagraph"/>
        <w:numPr>
          <w:ilvl w:val="1"/>
          <w:numId w:val="5"/>
        </w:numPr>
        <w:tabs>
          <w:tab w:val="left" w:pos="2268"/>
        </w:tabs>
        <w:spacing w:after="240" w:line="360" w:lineRule="auto"/>
        <w:ind w:left="1743" w:right="1034" w:firstLine="0"/>
        <w:rPr>
          <w:sz w:val="24"/>
          <w:szCs w:val="24"/>
        </w:rPr>
      </w:pPr>
      <w:r w:rsidRPr="00BC55DE">
        <w:rPr>
          <w:sz w:val="24"/>
          <w:szCs w:val="24"/>
          <w:lang w:val="en-US"/>
        </w:rPr>
        <w:t xml:space="preserve">Candidates can deposit the application fee at </w:t>
      </w:r>
      <w:r w:rsidR="00BC55DE" w:rsidRPr="00BC55DE">
        <w:rPr>
          <w:sz w:val="24"/>
          <w:szCs w:val="24"/>
          <w:lang w:val="en-US"/>
        </w:rPr>
        <w:t xml:space="preserve">any bank branch </w:t>
      </w:r>
      <w:r w:rsidR="00DB3A51">
        <w:rPr>
          <w:sz w:val="24"/>
          <w:szCs w:val="24"/>
          <w:lang w:val="en-US"/>
        </w:rPr>
        <w:t xml:space="preserve">located in </w:t>
      </w:r>
      <w:r w:rsidR="00BC55DE" w:rsidRPr="00BC55DE">
        <w:rPr>
          <w:sz w:val="24"/>
          <w:szCs w:val="24"/>
          <w:lang w:val="en-US"/>
        </w:rPr>
        <w:t>Turkey. The c</w:t>
      </w:r>
      <w:r w:rsidRPr="00BC55DE">
        <w:rPr>
          <w:sz w:val="24"/>
          <w:szCs w:val="24"/>
          <w:lang w:val="en-US"/>
        </w:rPr>
        <w:t>andidates who will apply from abroa</w:t>
      </w:r>
      <w:r w:rsidR="00DB3A51">
        <w:rPr>
          <w:sz w:val="24"/>
          <w:szCs w:val="24"/>
          <w:lang w:val="en-US"/>
        </w:rPr>
        <w:t xml:space="preserve">d </w:t>
      </w:r>
      <w:r w:rsidR="00BC55DE" w:rsidRPr="00BC55DE">
        <w:rPr>
          <w:sz w:val="24"/>
          <w:szCs w:val="24"/>
          <w:lang w:val="en-US"/>
        </w:rPr>
        <w:t>can pay the application fee through</w:t>
      </w:r>
      <w:r w:rsidRPr="00BC55DE">
        <w:rPr>
          <w:sz w:val="24"/>
          <w:szCs w:val="24"/>
          <w:lang w:val="en-US"/>
        </w:rPr>
        <w:t xml:space="preserve"> a correspondent bank or through </w:t>
      </w:r>
      <w:r w:rsidR="00BC55DE" w:rsidRPr="00BC55DE">
        <w:rPr>
          <w:sz w:val="24"/>
          <w:szCs w:val="24"/>
        </w:rPr>
        <w:t>banks working internationally</w:t>
      </w:r>
      <w:r w:rsidR="00BC55DE" w:rsidRPr="00BC55DE">
        <w:rPr>
          <w:sz w:val="24"/>
          <w:szCs w:val="24"/>
          <w:lang w:val="en-US"/>
        </w:rPr>
        <w:t xml:space="preserve"> </w:t>
      </w:r>
      <w:r w:rsidRPr="00BC55DE">
        <w:rPr>
          <w:sz w:val="24"/>
          <w:szCs w:val="24"/>
          <w:lang w:val="en-US"/>
        </w:rPr>
        <w:t>(SWIFT Code: TVBATR2AXXX).</w:t>
      </w:r>
      <w:r w:rsidR="00BC55DE" w:rsidRPr="00BC55DE">
        <w:rPr>
          <w:sz w:val="24"/>
          <w:szCs w:val="24"/>
          <w:lang w:val="en-US"/>
        </w:rPr>
        <w:t xml:space="preserve"> </w:t>
      </w:r>
    </w:p>
    <w:p w14:paraId="50A4F3F8" w14:textId="1A06A3B6" w:rsidR="001A2B99" w:rsidRPr="001A2B99" w:rsidRDefault="001A2B99" w:rsidP="00E70981">
      <w:pPr>
        <w:pStyle w:val="ListParagraph"/>
        <w:numPr>
          <w:ilvl w:val="1"/>
          <w:numId w:val="5"/>
        </w:numPr>
        <w:tabs>
          <w:tab w:val="left" w:pos="2268"/>
        </w:tabs>
        <w:spacing w:after="240" w:line="360" w:lineRule="auto"/>
        <w:ind w:left="1743" w:right="1034" w:firstLine="0"/>
      </w:pPr>
      <w:r w:rsidRPr="001A2B99">
        <w:t>The matters candidates who will pay the application fee from Turkey and abroad should pay attention to:</w:t>
      </w:r>
    </w:p>
    <w:p w14:paraId="63305D70" w14:textId="77777777" w:rsidR="001A2B99" w:rsidRPr="001A2B99" w:rsidRDefault="001A2B99" w:rsidP="001A2B99">
      <w:pPr>
        <w:pStyle w:val="ListParagraph"/>
        <w:tabs>
          <w:tab w:val="left" w:pos="2268"/>
        </w:tabs>
        <w:spacing w:after="240" w:line="360" w:lineRule="auto"/>
        <w:ind w:left="1743" w:right="1034"/>
        <w:rPr>
          <w:sz w:val="24"/>
          <w:szCs w:val="24"/>
        </w:rPr>
      </w:pPr>
      <w:r w:rsidRPr="001A2B99">
        <w:rPr>
          <w:sz w:val="24"/>
          <w:szCs w:val="24"/>
        </w:rPr>
        <w:t>•</w:t>
      </w:r>
      <w:r w:rsidRPr="001A2B99">
        <w:rPr>
          <w:sz w:val="24"/>
          <w:szCs w:val="24"/>
        </w:rPr>
        <w:tab/>
        <w:t>The money sent by the candidates is considered deposited after being transferred and transferred to the account.</w:t>
      </w:r>
    </w:p>
    <w:p w14:paraId="517D848D" w14:textId="77777777" w:rsidR="001A2B99" w:rsidRPr="001A2B99" w:rsidRDefault="001A2B99" w:rsidP="001A2B99">
      <w:pPr>
        <w:pStyle w:val="ListParagraph"/>
        <w:tabs>
          <w:tab w:val="left" w:pos="2268"/>
        </w:tabs>
        <w:spacing w:after="240" w:line="360" w:lineRule="auto"/>
        <w:ind w:left="1743" w:right="1034"/>
        <w:rPr>
          <w:sz w:val="24"/>
          <w:szCs w:val="24"/>
        </w:rPr>
      </w:pPr>
      <w:r w:rsidRPr="001A2B99">
        <w:rPr>
          <w:sz w:val="24"/>
          <w:szCs w:val="24"/>
        </w:rPr>
        <w:t>•</w:t>
      </w:r>
      <w:r w:rsidRPr="001A2B99">
        <w:rPr>
          <w:sz w:val="24"/>
          <w:szCs w:val="24"/>
        </w:rPr>
        <w:tab/>
        <w:t>For application fee, special check, money in envelope, postal check and similar must not be sent.</w:t>
      </w:r>
    </w:p>
    <w:p w14:paraId="57530085" w14:textId="77777777" w:rsidR="001A2B99" w:rsidRPr="001A2B99" w:rsidRDefault="001A2B99" w:rsidP="001A2B99">
      <w:pPr>
        <w:pStyle w:val="ListParagraph"/>
        <w:tabs>
          <w:tab w:val="left" w:pos="2268"/>
        </w:tabs>
        <w:spacing w:after="240" w:line="360" w:lineRule="auto"/>
        <w:ind w:left="1743" w:right="1034"/>
        <w:rPr>
          <w:sz w:val="24"/>
          <w:szCs w:val="24"/>
        </w:rPr>
      </w:pPr>
      <w:r w:rsidRPr="001A2B99">
        <w:rPr>
          <w:sz w:val="24"/>
          <w:szCs w:val="24"/>
        </w:rPr>
        <w:t>•</w:t>
      </w:r>
      <w:r w:rsidRPr="001A2B99">
        <w:rPr>
          <w:sz w:val="24"/>
          <w:szCs w:val="24"/>
        </w:rPr>
        <w:tab/>
        <w:t>Transaction fees requested by the bank are not included in the application fee.</w:t>
      </w:r>
    </w:p>
    <w:p w14:paraId="2647CC5A" w14:textId="77777777" w:rsidR="001A2B99" w:rsidRPr="001A2B99" w:rsidRDefault="001A2B99" w:rsidP="001A2B99">
      <w:pPr>
        <w:pStyle w:val="ListParagraph"/>
        <w:tabs>
          <w:tab w:val="left" w:pos="2268"/>
        </w:tabs>
        <w:spacing w:after="240" w:line="360" w:lineRule="auto"/>
        <w:ind w:left="1743" w:right="1034"/>
        <w:rPr>
          <w:sz w:val="24"/>
          <w:szCs w:val="24"/>
        </w:rPr>
      </w:pPr>
      <w:r w:rsidRPr="001A2B99">
        <w:rPr>
          <w:sz w:val="24"/>
          <w:szCs w:val="24"/>
        </w:rPr>
        <w:t>•</w:t>
      </w:r>
      <w:r w:rsidRPr="001A2B99">
        <w:rPr>
          <w:sz w:val="24"/>
          <w:szCs w:val="24"/>
        </w:rPr>
        <w:tab/>
        <w:t>The application is not valid unless the application fee is paid. Candidates who deposited the application fee must carefully check the bank receipt given to them before leaving the bank branch, leave the bank if there is no mistake in their information and if there is a mistake, they must have it corrected before leaving the bank.</w:t>
      </w:r>
    </w:p>
    <w:p w14:paraId="2B7770F6" w14:textId="77777777" w:rsidR="001A2B99" w:rsidRPr="001A2B99" w:rsidRDefault="001A2B99" w:rsidP="001A2B99">
      <w:pPr>
        <w:pStyle w:val="ListParagraph"/>
        <w:tabs>
          <w:tab w:val="left" w:pos="2268"/>
        </w:tabs>
        <w:spacing w:after="240" w:line="360" w:lineRule="auto"/>
        <w:ind w:left="1743" w:right="1034"/>
        <w:rPr>
          <w:sz w:val="24"/>
          <w:szCs w:val="24"/>
        </w:rPr>
      </w:pPr>
      <w:r w:rsidRPr="001A2B99">
        <w:rPr>
          <w:sz w:val="24"/>
          <w:szCs w:val="24"/>
        </w:rPr>
        <w:t>•</w:t>
      </w:r>
      <w:r w:rsidRPr="001A2B99">
        <w:rPr>
          <w:sz w:val="24"/>
          <w:szCs w:val="24"/>
        </w:rPr>
        <w:tab/>
        <w:t>On the date the pre-evaluation results are announced, the candidates should check their status on the application system.</w:t>
      </w:r>
    </w:p>
    <w:p w14:paraId="20356629" w14:textId="77777777" w:rsidR="001A2B99" w:rsidRPr="001A2B99" w:rsidRDefault="001A2B99" w:rsidP="001A2B99">
      <w:pPr>
        <w:pStyle w:val="ListParagraph"/>
        <w:tabs>
          <w:tab w:val="left" w:pos="2268"/>
        </w:tabs>
        <w:spacing w:after="240" w:line="360" w:lineRule="auto"/>
        <w:ind w:left="1743" w:right="1034"/>
        <w:rPr>
          <w:sz w:val="24"/>
          <w:szCs w:val="24"/>
        </w:rPr>
      </w:pPr>
      <w:r w:rsidRPr="001A2B99">
        <w:rPr>
          <w:sz w:val="24"/>
          <w:szCs w:val="24"/>
        </w:rPr>
        <w:t>•</w:t>
      </w:r>
      <w:r w:rsidRPr="009A27F0">
        <w:rPr>
          <w:b/>
          <w:bCs/>
          <w:sz w:val="24"/>
          <w:szCs w:val="24"/>
        </w:rPr>
        <w:tab/>
        <w:t>The application fees paid by the candidates for the SBÜYÖS2022 interview will not be refunded.</w:t>
      </w:r>
    </w:p>
    <w:p w14:paraId="3B9CEFBD" w14:textId="77777777" w:rsidR="001A2B99" w:rsidRPr="001A2B99" w:rsidRDefault="001A2B99" w:rsidP="001A2B99">
      <w:pPr>
        <w:pStyle w:val="ListParagraph"/>
        <w:tabs>
          <w:tab w:val="left" w:pos="2268"/>
        </w:tabs>
        <w:spacing w:after="240" w:line="360" w:lineRule="auto"/>
        <w:ind w:left="1743" w:right="1034"/>
        <w:rPr>
          <w:sz w:val="24"/>
          <w:szCs w:val="24"/>
        </w:rPr>
      </w:pPr>
    </w:p>
    <w:p w14:paraId="0EA5EC05" w14:textId="4DCED4C5" w:rsidR="001A2B99" w:rsidRPr="001A2B99" w:rsidRDefault="001A2B99" w:rsidP="00E70981">
      <w:pPr>
        <w:pStyle w:val="Heading1"/>
        <w:numPr>
          <w:ilvl w:val="0"/>
          <w:numId w:val="5"/>
        </w:numPr>
        <w:tabs>
          <w:tab w:val="left" w:pos="1977"/>
        </w:tabs>
        <w:spacing w:after="240" w:line="360" w:lineRule="auto"/>
        <w:ind w:left="1976" w:hanging="241"/>
        <w:jc w:val="both"/>
      </w:pPr>
      <w:r w:rsidRPr="001A2B99">
        <w:t>PRE-EVALUATION OF THE APPLICATIONS</w:t>
      </w:r>
    </w:p>
    <w:p w14:paraId="276E089F" w14:textId="4D3D2607" w:rsidR="001A2B99" w:rsidRPr="001A2B99" w:rsidRDefault="001A2B99" w:rsidP="00E70981">
      <w:pPr>
        <w:pStyle w:val="ListParagraph"/>
        <w:numPr>
          <w:ilvl w:val="1"/>
          <w:numId w:val="5"/>
        </w:numPr>
        <w:tabs>
          <w:tab w:val="left" w:pos="2268"/>
        </w:tabs>
        <w:spacing w:after="240" w:line="360" w:lineRule="auto"/>
        <w:ind w:left="1743" w:right="1034" w:firstLine="0"/>
        <w:rPr>
          <w:sz w:val="24"/>
          <w:szCs w:val="24"/>
        </w:rPr>
      </w:pPr>
      <w:r w:rsidRPr="001A2B99">
        <w:rPr>
          <w:sz w:val="24"/>
          <w:szCs w:val="24"/>
        </w:rPr>
        <w:lastRenderedPageBreak/>
        <w:t xml:space="preserve">The suitability of the candidates’ applications is evaluated by the commissions to be established by the International Student Coordinatorship of our university in line with SBÜYÖS2022 Directive and the acceptance criteria in </w:t>
      </w:r>
      <w:r w:rsidRPr="001A2B99">
        <w:rPr>
          <w:b/>
          <w:bCs/>
          <w:sz w:val="24"/>
          <w:szCs w:val="24"/>
        </w:rPr>
        <w:t>Appendix 1.</w:t>
      </w:r>
    </w:p>
    <w:p w14:paraId="539541F1"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1A2B99">
        <w:rPr>
          <w:sz w:val="24"/>
          <w:szCs w:val="24"/>
        </w:rPr>
        <w:t>Evaluation of applications and placement of candidates are entirely under the jurisdiction of the University of Health Sciences. University of Health Sciences is free to not fill the quotas. Meeting the application conditions does not mean being accepted for placement.</w:t>
      </w:r>
    </w:p>
    <w:p w14:paraId="670E5BC7" w14:textId="77777777" w:rsidR="009A27F0" w:rsidRPr="009A27F0" w:rsidRDefault="001A2B99" w:rsidP="00E70981">
      <w:pPr>
        <w:pStyle w:val="ListParagraph"/>
        <w:numPr>
          <w:ilvl w:val="1"/>
          <w:numId w:val="5"/>
        </w:numPr>
        <w:tabs>
          <w:tab w:val="left" w:pos="2268"/>
        </w:tabs>
        <w:spacing w:after="240" w:line="360" w:lineRule="auto"/>
        <w:ind w:left="1743" w:right="1034" w:firstLine="0"/>
        <w:rPr>
          <w:b/>
          <w:bCs/>
          <w:sz w:val="24"/>
          <w:szCs w:val="24"/>
        </w:rPr>
      </w:pPr>
      <w:r w:rsidRPr="009A27F0">
        <w:rPr>
          <w:b/>
          <w:bCs/>
          <w:sz w:val="24"/>
          <w:szCs w:val="24"/>
        </w:rPr>
        <w:t>Candidates who apply to the programs in our domestic academic units with the SBÜYÖS2022 Interview Exam of our university will not apply to the programs within our overseas academic units that will be held in 2022.</w:t>
      </w:r>
    </w:p>
    <w:p w14:paraId="0A19C264"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 xml:space="preserve">For each section, in line with the success ranking to be created with the points they have received from YÖS exam results for 2022, whose YÖS exams are accepted by our university, or SAT I / II, ACT exam results, </w:t>
      </w:r>
      <w:r w:rsidRPr="009A27F0">
        <w:rPr>
          <w:b/>
          <w:bCs/>
          <w:sz w:val="24"/>
          <w:szCs w:val="24"/>
        </w:rPr>
        <w:t>candidates who meet the application requirements 4 (four) times more than maximum number of the student quota announced by YÖK are announced to be invited for an interview.</w:t>
      </w:r>
      <w:r w:rsidRPr="009A27F0">
        <w:rPr>
          <w:sz w:val="24"/>
          <w:szCs w:val="24"/>
        </w:rPr>
        <w:t xml:space="preserve"> In case of equality, students' birth dates are considered, and the younger candidate is accepted. In the SBÜYÖS2022 Interview Exam Entrance Documents to be given to the candidate students after the </w:t>
      </w:r>
      <w:r w:rsidRPr="009A27F0">
        <w:rPr>
          <w:b/>
          <w:bCs/>
          <w:sz w:val="24"/>
          <w:szCs w:val="24"/>
          <w:u w:val="single"/>
        </w:rPr>
        <w:t>SBÜYÖS2022 Interview Exam application</w:t>
      </w:r>
      <w:r w:rsidRPr="009A27F0">
        <w:rPr>
          <w:sz w:val="24"/>
          <w:szCs w:val="24"/>
        </w:rPr>
        <w:t>, they will be notified about in which language they will participate in the exam, as well as the SBÜYÖS2022 Interview Exam place, date, time and exam commission number according to the Interview Language Preference made by the candidates in the application system for the interview.</w:t>
      </w:r>
    </w:p>
    <w:p w14:paraId="5CE8778A"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All documents required in the application must be approved by the relevant places.</w:t>
      </w:r>
    </w:p>
    <w:p w14:paraId="150E4026"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Students can apply for the SBÜYÖS2022 Interview Exam with either SAT I / II or ACT exam results, which are valid for two years.</w:t>
      </w:r>
    </w:p>
    <w:p w14:paraId="4B7B02F9" w14:textId="6AF35B9B" w:rsidR="001A2B99" w:rsidRP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While the preliminary evaluation of the applications is made, the evaluation will be made on the basis of the documents uploaded to the system by the candidate.</w:t>
      </w:r>
    </w:p>
    <w:p w14:paraId="673E0C74" w14:textId="77777777" w:rsidR="009A27F0" w:rsidRDefault="001A2B99" w:rsidP="00E70981">
      <w:pPr>
        <w:pStyle w:val="Heading1"/>
        <w:numPr>
          <w:ilvl w:val="0"/>
          <w:numId w:val="5"/>
        </w:numPr>
        <w:tabs>
          <w:tab w:val="left" w:pos="1977"/>
        </w:tabs>
        <w:spacing w:after="240" w:line="360" w:lineRule="auto"/>
        <w:ind w:left="1976" w:hanging="241"/>
        <w:jc w:val="both"/>
      </w:pPr>
      <w:r w:rsidRPr="001A2B99">
        <w:t>SBÜYÖS2022 INTERVIEW EXAM</w:t>
      </w:r>
    </w:p>
    <w:p w14:paraId="335A27A2"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 xml:space="preserve">Candidates' applications are examined by the commissions to be established by the International Student Coordinator of the SBU. It is determined whether the information is missing in this review or the application fee has been deposited into the bank account. </w:t>
      </w:r>
      <w:r w:rsidRPr="009A27F0">
        <w:rPr>
          <w:sz w:val="24"/>
          <w:szCs w:val="24"/>
        </w:rPr>
        <w:lastRenderedPageBreak/>
        <w:t xml:space="preserve">At the end of the review, candidates whose applications are accepted </w:t>
      </w:r>
      <w:r w:rsidRPr="009A27F0">
        <w:rPr>
          <w:b/>
          <w:bCs/>
          <w:sz w:val="24"/>
          <w:szCs w:val="24"/>
        </w:rPr>
        <w:t xml:space="preserve">must </w:t>
      </w:r>
      <w:r w:rsidRPr="009A27F0">
        <w:rPr>
          <w:sz w:val="24"/>
          <w:szCs w:val="24"/>
        </w:rPr>
        <w:t xml:space="preserve">enter the </w:t>
      </w:r>
      <w:r w:rsidRPr="009A27F0">
        <w:rPr>
          <w:b/>
          <w:bCs/>
          <w:sz w:val="24"/>
          <w:szCs w:val="24"/>
        </w:rPr>
        <w:t>online application</w:t>
      </w:r>
      <w:r w:rsidRPr="009A27F0">
        <w:rPr>
          <w:sz w:val="24"/>
          <w:szCs w:val="24"/>
        </w:rPr>
        <w:t xml:space="preserve"> </w:t>
      </w:r>
      <w:r w:rsidRPr="009A27F0">
        <w:rPr>
          <w:b/>
          <w:bCs/>
          <w:sz w:val="24"/>
          <w:szCs w:val="24"/>
        </w:rPr>
        <w:t>system</w:t>
      </w:r>
      <w:r w:rsidRPr="009A27F0">
        <w:rPr>
          <w:sz w:val="24"/>
          <w:szCs w:val="24"/>
        </w:rPr>
        <w:t xml:space="preserve"> and print out the </w:t>
      </w:r>
      <w:r w:rsidRPr="009A27F0">
        <w:rPr>
          <w:b/>
          <w:bCs/>
          <w:sz w:val="24"/>
          <w:szCs w:val="24"/>
        </w:rPr>
        <w:t>Interview Exam entrance document</w:t>
      </w:r>
      <w:r w:rsidRPr="009A27F0">
        <w:rPr>
          <w:sz w:val="24"/>
          <w:szCs w:val="24"/>
        </w:rPr>
        <w:t xml:space="preserve"> and keep it with them while coming to the interview for the exam.</w:t>
      </w:r>
    </w:p>
    <w:p w14:paraId="37EE8423"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Candidates must complete their entry and exit permit process from their countries during the SBÜYÖS2022 process in accordance with the rules of their country. SBU does not take responsibility for obtaining entry permit or issuing passports for them or will not be an intermediary in providing them.</w:t>
      </w:r>
    </w:p>
    <w:p w14:paraId="685799C7" w14:textId="77777777" w:rsidR="009A27F0" w:rsidRPr="009A27F0" w:rsidRDefault="001A2B99" w:rsidP="00E70981">
      <w:pPr>
        <w:pStyle w:val="ListParagraph"/>
        <w:numPr>
          <w:ilvl w:val="1"/>
          <w:numId w:val="5"/>
        </w:numPr>
        <w:tabs>
          <w:tab w:val="left" w:pos="2268"/>
        </w:tabs>
        <w:spacing w:after="240" w:line="360" w:lineRule="auto"/>
        <w:ind w:left="1743" w:right="1034" w:firstLine="0"/>
        <w:rPr>
          <w:b/>
          <w:bCs/>
          <w:sz w:val="24"/>
          <w:szCs w:val="24"/>
        </w:rPr>
      </w:pPr>
      <w:r w:rsidRPr="009A27F0">
        <w:rPr>
          <w:sz w:val="24"/>
          <w:szCs w:val="24"/>
        </w:rPr>
        <w:t xml:space="preserve">As stated in General Information, SBÜYÖS2022 Interview Exam will be made </w:t>
      </w:r>
      <w:r w:rsidRPr="009A27F0">
        <w:rPr>
          <w:b/>
          <w:bCs/>
          <w:sz w:val="24"/>
          <w:szCs w:val="24"/>
          <w:u w:val="single"/>
        </w:rPr>
        <w:t xml:space="preserve">between 01 – 07 August 2022 </w:t>
      </w:r>
      <w:r w:rsidRPr="009A27F0">
        <w:rPr>
          <w:sz w:val="24"/>
          <w:szCs w:val="24"/>
        </w:rPr>
        <w:t xml:space="preserve">face-to-face at the Hamidiye and Gülhane Complexes at the date and time determined </w:t>
      </w:r>
      <w:r w:rsidRPr="009A27F0">
        <w:rPr>
          <w:b/>
          <w:bCs/>
          <w:sz w:val="24"/>
          <w:szCs w:val="24"/>
          <w:u w:val="single"/>
        </w:rPr>
        <w:t>by our university, according to the Interview Language (Turkish, English or Arabic)</w:t>
      </w:r>
      <w:r w:rsidRPr="009A27F0">
        <w:rPr>
          <w:sz w:val="24"/>
          <w:szCs w:val="24"/>
        </w:rPr>
        <w:t xml:space="preserve"> preferred by the candidate during the application. </w:t>
      </w:r>
      <w:r w:rsidRPr="009A27F0">
        <w:rPr>
          <w:b/>
          <w:bCs/>
          <w:sz w:val="24"/>
          <w:szCs w:val="24"/>
        </w:rPr>
        <w:t>(During the application for the SBÜYÖS2022 Interview Exam, candidates who want to participate in the exam in English or Turkish language will be able to choose the place for the face-to-face Interview Exam, which will be held at our university’s Istanbul Hamidiye and Ankara Gülhane Complexes. However, the candidates who want to take the Interview Exam in Arabic Language have to take the exam at our university’s Istanbul Hamidiye Complex.)</w:t>
      </w:r>
    </w:p>
    <w:p w14:paraId="504DCE28" w14:textId="6B063622" w:rsidR="001A2B99" w:rsidRPr="009A27F0" w:rsidRDefault="001A2B99" w:rsidP="00E70981">
      <w:pPr>
        <w:pStyle w:val="ListParagraph"/>
        <w:numPr>
          <w:ilvl w:val="1"/>
          <w:numId w:val="5"/>
        </w:numPr>
        <w:tabs>
          <w:tab w:val="left" w:pos="2268"/>
        </w:tabs>
        <w:spacing w:after="240" w:line="360" w:lineRule="auto"/>
        <w:ind w:left="1743" w:right="1034" w:firstLine="0"/>
        <w:rPr>
          <w:b/>
          <w:bCs/>
          <w:sz w:val="24"/>
          <w:szCs w:val="24"/>
        </w:rPr>
      </w:pPr>
      <w:r w:rsidRPr="009A27F0">
        <w:rPr>
          <w:b/>
          <w:bCs/>
          <w:sz w:val="24"/>
          <w:szCs w:val="24"/>
        </w:rPr>
        <w:t>Candidates are required to attend the Interview Exam on the date, time, place and language specified in the Interview Exam Entry Document and to have their SBÜYÖS2022 Interview Exam Entry Document, Passport and/or ID with them.</w:t>
      </w:r>
    </w:p>
    <w:p w14:paraId="54242B0C" w14:textId="77777777" w:rsidR="009A27F0" w:rsidRDefault="001A2B99" w:rsidP="00E70981">
      <w:pPr>
        <w:pStyle w:val="Heading1"/>
        <w:numPr>
          <w:ilvl w:val="0"/>
          <w:numId w:val="5"/>
        </w:numPr>
        <w:tabs>
          <w:tab w:val="left" w:pos="1977"/>
        </w:tabs>
        <w:spacing w:after="240" w:line="360" w:lineRule="auto"/>
        <w:ind w:left="1976" w:hanging="241"/>
        <w:jc w:val="both"/>
      </w:pPr>
      <w:r w:rsidRPr="009A27F0">
        <w:t xml:space="preserve">EVALUATION OF SBÜYÖS2022 INTERVIEW EXAM </w:t>
      </w:r>
    </w:p>
    <w:p w14:paraId="233A326D"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Evaluation of the applications and placement of the applicants are completely under the authority of UHS. Having fulfilled the application conditions does not mean that the applicant has been accepted for placement.</w:t>
      </w:r>
    </w:p>
    <w:p w14:paraId="0AA3663F" w14:textId="77777777" w:rsidR="009A27F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 xml:space="preserve">The success of the candidates is evaluated in line with the accepted criteria </w:t>
      </w:r>
      <w:r w:rsidRPr="00996620">
        <w:rPr>
          <w:b/>
          <w:bCs/>
          <w:sz w:val="24"/>
          <w:szCs w:val="24"/>
        </w:rPr>
        <w:t>(APPENDIX-1)</w:t>
      </w:r>
      <w:r w:rsidRPr="009A27F0">
        <w:rPr>
          <w:sz w:val="24"/>
          <w:szCs w:val="24"/>
        </w:rPr>
        <w:t xml:space="preserve">, taking into account the YÖS Exam results, SAT I / II, ACT exam results and SBÜYÖS2022 interview exam results of the universities whose YÖS Exams are accepted by our university. </w:t>
      </w:r>
      <w:r w:rsidRPr="00996620">
        <w:rPr>
          <w:b/>
          <w:bCs/>
          <w:sz w:val="24"/>
          <w:szCs w:val="24"/>
        </w:rPr>
        <w:t>The success score of the candidates is calculated by adding 70% of YÖS or SAT I/II, ACT exam result and 30% of interview exam result. In the case where there is equality, the student’s date of birth will be taken into account, whereby the younger candidate will be accepted</w:t>
      </w:r>
      <w:r w:rsidR="009A27F0" w:rsidRPr="00996620">
        <w:rPr>
          <w:b/>
          <w:bCs/>
          <w:sz w:val="24"/>
          <w:szCs w:val="24"/>
        </w:rPr>
        <w:t>.</w:t>
      </w:r>
    </w:p>
    <w:p w14:paraId="1FA0BE3C" w14:textId="77777777" w:rsidR="00996620" w:rsidRDefault="001A2B99" w:rsidP="00E70981">
      <w:pPr>
        <w:pStyle w:val="ListParagraph"/>
        <w:numPr>
          <w:ilvl w:val="1"/>
          <w:numId w:val="5"/>
        </w:numPr>
        <w:tabs>
          <w:tab w:val="left" w:pos="2268"/>
        </w:tabs>
        <w:spacing w:after="240" w:line="360" w:lineRule="auto"/>
        <w:ind w:left="1743" w:right="1034" w:firstLine="0"/>
        <w:rPr>
          <w:sz w:val="24"/>
          <w:szCs w:val="24"/>
        </w:rPr>
      </w:pPr>
      <w:r w:rsidRPr="009A27F0">
        <w:rPr>
          <w:sz w:val="24"/>
          <w:szCs w:val="24"/>
        </w:rPr>
        <w:t xml:space="preserve">Time to object to the exam and placement results made by the Coordinatorship is </w:t>
      </w:r>
      <w:r w:rsidRPr="009A27F0">
        <w:rPr>
          <w:sz w:val="24"/>
          <w:szCs w:val="24"/>
        </w:rPr>
        <w:lastRenderedPageBreak/>
        <w:t>made in writing by the candidate within 3 (three) working days from the announcement of the results. Objections are reviewed and finalized by the International Student Coordinator</w:t>
      </w:r>
      <w:r w:rsidR="00996620">
        <w:rPr>
          <w:sz w:val="24"/>
          <w:szCs w:val="24"/>
        </w:rPr>
        <w:t>.</w:t>
      </w:r>
    </w:p>
    <w:p w14:paraId="5423191B" w14:textId="5F8BDE9A" w:rsidR="00996620" w:rsidRDefault="001A2B99" w:rsidP="00E70981">
      <w:pPr>
        <w:pStyle w:val="ListParagraph"/>
        <w:numPr>
          <w:ilvl w:val="1"/>
          <w:numId w:val="5"/>
        </w:numPr>
        <w:tabs>
          <w:tab w:val="left" w:pos="2268"/>
        </w:tabs>
        <w:spacing w:after="240" w:line="360" w:lineRule="auto"/>
        <w:ind w:left="1743" w:right="1034" w:firstLine="0"/>
        <w:rPr>
          <w:sz w:val="24"/>
          <w:szCs w:val="24"/>
        </w:rPr>
      </w:pPr>
      <w:r w:rsidRPr="00996620">
        <w:rPr>
          <w:sz w:val="24"/>
          <w:szCs w:val="24"/>
        </w:rPr>
        <w:t xml:space="preserve">Applicants will be able to find the evaluation results on </w:t>
      </w:r>
      <w:r w:rsidR="00996620">
        <w:rPr>
          <w:sz w:val="24"/>
          <w:szCs w:val="24"/>
        </w:rPr>
        <w:fldChar w:fldCharType="begin"/>
      </w:r>
      <w:r w:rsidR="00996620">
        <w:rPr>
          <w:sz w:val="24"/>
          <w:szCs w:val="24"/>
        </w:rPr>
        <w:instrText xml:space="preserve"> HYPERLINK "</w:instrText>
      </w:r>
      <w:r w:rsidR="00996620" w:rsidRPr="00996620">
        <w:rPr>
          <w:sz w:val="24"/>
          <w:szCs w:val="24"/>
        </w:rPr>
        <w:instrText>http://basvuru.sbu.edu.tr</w:instrText>
      </w:r>
      <w:r w:rsidR="00996620">
        <w:rPr>
          <w:sz w:val="24"/>
          <w:szCs w:val="24"/>
        </w:rPr>
        <w:instrText xml:space="preserve">" </w:instrText>
      </w:r>
      <w:r w:rsidR="00996620">
        <w:rPr>
          <w:sz w:val="24"/>
          <w:szCs w:val="24"/>
        </w:rPr>
        <w:fldChar w:fldCharType="separate"/>
      </w:r>
      <w:r w:rsidR="00996620" w:rsidRPr="008613D4">
        <w:rPr>
          <w:rStyle w:val="Hyperlink"/>
          <w:sz w:val="24"/>
          <w:szCs w:val="24"/>
        </w:rPr>
        <w:t>http://basvuru.sbu.edu.tr</w:t>
      </w:r>
      <w:r w:rsidR="00996620">
        <w:rPr>
          <w:sz w:val="24"/>
          <w:szCs w:val="24"/>
        </w:rPr>
        <w:fldChar w:fldCharType="end"/>
      </w:r>
    </w:p>
    <w:p w14:paraId="1E24D9C7" w14:textId="77777777" w:rsidR="00996620" w:rsidRDefault="001A2B99" w:rsidP="00E70981">
      <w:pPr>
        <w:pStyle w:val="ListParagraph"/>
        <w:numPr>
          <w:ilvl w:val="1"/>
          <w:numId w:val="5"/>
        </w:numPr>
        <w:tabs>
          <w:tab w:val="left" w:pos="2268"/>
        </w:tabs>
        <w:spacing w:after="240" w:line="360" w:lineRule="auto"/>
        <w:ind w:left="1743" w:right="1034" w:firstLine="0"/>
        <w:rPr>
          <w:sz w:val="24"/>
          <w:szCs w:val="24"/>
        </w:rPr>
      </w:pPr>
      <w:r w:rsidRPr="00996620">
        <w:rPr>
          <w:sz w:val="24"/>
          <w:szCs w:val="24"/>
        </w:rPr>
        <w:t>Prospective students have to submit the SBÜYÖS2022 Interview Exam Result Document to the officials during the final registration process for the programs they are eligible for.</w:t>
      </w:r>
    </w:p>
    <w:p w14:paraId="796DF40D" w14:textId="475B8C5E" w:rsidR="001A2B99" w:rsidRPr="00996620" w:rsidRDefault="001A2B99" w:rsidP="00E70981">
      <w:pPr>
        <w:pStyle w:val="ListParagraph"/>
        <w:numPr>
          <w:ilvl w:val="1"/>
          <w:numId w:val="5"/>
        </w:numPr>
        <w:tabs>
          <w:tab w:val="left" w:pos="2268"/>
        </w:tabs>
        <w:spacing w:after="240" w:line="360" w:lineRule="auto"/>
        <w:ind w:left="1743" w:right="1034" w:firstLine="0"/>
        <w:rPr>
          <w:b/>
          <w:bCs/>
          <w:sz w:val="24"/>
          <w:szCs w:val="24"/>
          <w:u w:val="single"/>
        </w:rPr>
      </w:pPr>
      <w:r w:rsidRPr="00996620">
        <w:rPr>
          <w:b/>
          <w:bCs/>
          <w:sz w:val="24"/>
          <w:szCs w:val="24"/>
          <w:u w:val="single"/>
        </w:rPr>
        <w:t>Candidates who do not take the SBÜYÖS2022 Interview Exam will be deemed unsuccessful and will not be given the right to choose.</w:t>
      </w:r>
    </w:p>
    <w:p w14:paraId="0A38A28B" w14:textId="21D7B725" w:rsidR="001A2B99" w:rsidRPr="001A2B99" w:rsidRDefault="001A2B99" w:rsidP="00E70981">
      <w:pPr>
        <w:pStyle w:val="Heading1"/>
        <w:numPr>
          <w:ilvl w:val="0"/>
          <w:numId w:val="5"/>
        </w:numPr>
        <w:tabs>
          <w:tab w:val="left" w:pos="1977"/>
        </w:tabs>
        <w:spacing w:after="240" w:line="360" w:lineRule="auto"/>
        <w:ind w:left="1976" w:hanging="241"/>
        <w:jc w:val="both"/>
      </w:pPr>
      <w:r w:rsidRPr="001A2B99">
        <w:t xml:space="preserve"> SBÜYÖS2022 QUOTAS </w:t>
      </w:r>
    </w:p>
    <w:p w14:paraId="39C05FE0" w14:textId="77777777" w:rsidR="001A2B99" w:rsidRPr="001A2B99" w:rsidRDefault="001A2B99" w:rsidP="001A2B99">
      <w:pPr>
        <w:pStyle w:val="ListParagraph"/>
        <w:tabs>
          <w:tab w:val="left" w:pos="2268"/>
        </w:tabs>
        <w:spacing w:after="240" w:line="360" w:lineRule="auto"/>
        <w:ind w:left="1743" w:right="1034"/>
        <w:rPr>
          <w:sz w:val="24"/>
          <w:szCs w:val="24"/>
        </w:rPr>
      </w:pPr>
      <w:r w:rsidRPr="001A2B99">
        <w:rPr>
          <w:sz w:val="24"/>
          <w:szCs w:val="24"/>
        </w:rPr>
        <w:t xml:space="preserve">         The final quotas will be announced on our university’s website (http://www.sbu.edu.tr) and the student application website (http://basvuru.sbu.edu.tr) after the approval of the Council of Higher Education. </w:t>
      </w:r>
    </w:p>
    <w:p w14:paraId="242AE2C1" w14:textId="2C88A13C" w:rsidR="001A2B99" w:rsidRPr="001A2B99" w:rsidRDefault="001A2B99" w:rsidP="00E70981">
      <w:pPr>
        <w:pStyle w:val="Heading1"/>
        <w:numPr>
          <w:ilvl w:val="0"/>
          <w:numId w:val="5"/>
        </w:numPr>
        <w:tabs>
          <w:tab w:val="left" w:pos="1977"/>
        </w:tabs>
        <w:spacing w:after="240" w:line="360" w:lineRule="auto"/>
        <w:ind w:left="1976" w:hanging="241"/>
        <w:jc w:val="both"/>
      </w:pPr>
      <w:r w:rsidRPr="001A2B99">
        <w:t xml:space="preserve">SBÜYÖS2022 PREFERENCE BASE POINTS </w:t>
      </w:r>
    </w:p>
    <w:p w14:paraId="6DB90BFC" w14:textId="1C49B971" w:rsidR="001A2B99" w:rsidRPr="002A1680" w:rsidRDefault="001A2B99" w:rsidP="001A2B99">
      <w:pPr>
        <w:pStyle w:val="ListParagraph"/>
        <w:tabs>
          <w:tab w:val="left" w:pos="2268"/>
        </w:tabs>
        <w:spacing w:after="240" w:line="360" w:lineRule="auto"/>
        <w:ind w:left="1743" w:right="1034" w:firstLine="0"/>
        <w:rPr>
          <w:sz w:val="24"/>
          <w:szCs w:val="24"/>
        </w:rPr>
      </w:pPr>
      <w:r w:rsidRPr="001A2B99">
        <w:rPr>
          <w:sz w:val="24"/>
          <w:szCs w:val="24"/>
        </w:rPr>
        <w:t xml:space="preserve">         Success base score is applied at the preference application stage for our university’s programs. Base points of the programs are indicated in the table below.</w:t>
      </w:r>
    </w:p>
    <w:tbl>
      <w:tblPr>
        <w:tblStyle w:val="TableGrid"/>
        <w:tblW w:w="9396" w:type="dxa"/>
        <w:tblInd w:w="867" w:type="dxa"/>
        <w:tblLook w:val="04A0" w:firstRow="1" w:lastRow="0" w:firstColumn="1" w:lastColumn="0" w:noHBand="0" w:noVBand="1"/>
      </w:tblPr>
      <w:tblGrid>
        <w:gridCol w:w="4698"/>
        <w:gridCol w:w="4698"/>
      </w:tblGrid>
      <w:tr w:rsidR="00996620" w:rsidRPr="005C59ED" w14:paraId="09114017" w14:textId="77777777" w:rsidTr="00996620">
        <w:tc>
          <w:tcPr>
            <w:tcW w:w="4698" w:type="dxa"/>
          </w:tcPr>
          <w:p w14:paraId="53D46FBC" w14:textId="77777777" w:rsidR="00996620" w:rsidRPr="005C59ED" w:rsidRDefault="00996620" w:rsidP="009925B9">
            <w:pPr>
              <w:spacing w:line="360" w:lineRule="auto"/>
              <w:jc w:val="center"/>
              <w:rPr>
                <w:rFonts w:eastAsiaTheme="minorHAnsi"/>
                <w:b/>
                <w:sz w:val="24"/>
                <w:szCs w:val="24"/>
              </w:rPr>
            </w:pPr>
            <w:r w:rsidRPr="005C59ED">
              <w:rPr>
                <w:rFonts w:eastAsiaTheme="minorHAnsi"/>
                <w:b/>
                <w:sz w:val="24"/>
                <w:szCs w:val="24"/>
              </w:rPr>
              <w:t>FACULTY / COLLEGE</w:t>
            </w:r>
          </w:p>
        </w:tc>
        <w:tc>
          <w:tcPr>
            <w:tcW w:w="4698" w:type="dxa"/>
          </w:tcPr>
          <w:p w14:paraId="17CF5C36" w14:textId="77777777" w:rsidR="00996620" w:rsidRPr="005C59ED" w:rsidRDefault="00996620" w:rsidP="009925B9">
            <w:pPr>
              <w:spacing w:line="360" w:lineRule="auto"/>
              <w:jc w:val="center"/>
              <w:rPr>
                <w:rFonts w:eastAsiaTheme="minorHAnsi"/>
                <w:b/>
                <w:sz w:val="24"/>
                <w:szCs w:val="24"/>
              </w:rPr>
            </w:pPr>
            <w:r w:rsidRPr="005C59ED">
              <w:rPr>
                <w:rFonts w:eastAsiaTheme="minorHAnsi"/>
                <w:b/>
                <w:sz w:val="24"/>
                <w:szCs w:val="24"/>
              </w:rPr>
              <w:t>SUCCESS BASE SCORE</w:t>
            </w:r>
          </w:p>
        </w:tc>
      </w:tr>
      <w:tr w:rsidR="00996620" w:rsidRPr="005C59ED" w14:paraId="0B1BA77B" w14:textId="77777777" w:rsidTr="00996620">
        <w:tc>
          <w:tcPr>
            <w:tcW w:w="4698" w:type="dxa"/>
          </w:tcPr>
          <w:p w14:paraId="75D455DE"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Faculties of Medicine</w:t>
            </w:r>
          </w:p>
        </w:tc>
        <w:tc>
          <w:tcPr>
            <w:tcW w:w="4698" w:type="dxa"/>
          </w:tcPr>
          <w:p w14:paraId="6DEF2998"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90</w:t>
            </w:r>
          </w:p>
        </w:tc>
      </w:tr>
      <w:tr w:rsidR="00996620" w:rsidRPr="005C59ED" w14:paraId="6E09B637" w14:textId="77777777" w:rsidTr="00996620">
        <w:tc>
          <w:tcPr>
            <w:tcW w:w="4698" w:type="dxa"/>
          </w:tcPr>
          <w:p w14:paraId="3EF4C584"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Faculties of Dentistry</w:t>
            </w:r>
          </w:p>
        </w:tc>
        <w:tc>
          <w:tcPr>
            <w:tcW w:w="4698" w:type="dxa"/>
          </w:tcPr>
          <w:p w14:paraId="4F4A3CC2"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80</w:t>
            </w:r>
          </w:p>
        </w:tc>
      </w:tr>
      <w:tr w:rsidR="00996620" w:rsidRPr="005C59ED" w14:paraId="6ECD173E" w14:textId="77777777" w:rsidTr="00996620">
        <w:tc>
          <w:tcPr>
            <w:tcW w:w="4698" w:type="dxa"/>
          </w:tcPr>
          <w:p w14:paraId="05A050B9"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 xml:space="preserve">Faculties of Pharmacy </w:t>
            </w:r>
          </w:p>
        </w:tc>
        <w:tc>
          <w:tcPr>
            <w:tcW w:w="4698" w:type="dxa"/>
          </w:tcPr>
          <w:p w14:paraId="72457CAE"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70</w:t>
            </w:r>
          </w:p>
        </w:tc>
      </w:tr>
      <w:tr w:rsidR="00996620" w:rsidRPr="005C59ED" w14:paraId="12293639" w14:textId="77777777" w:rsidTr="00996620">
        <w:tc>
          <w:tcPr>
            <w:tcW w:w="4698" w:type="dxa"/>
          </w:tcPr>
          <w:p w14:paraId="4D01A56D"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Faculties of Nursing</w:t>
            </w:r>
          </w:p>
        </w:tc>
        <w:tc>
          <w:tcPr>
            <w:tcW w:w="4698" w:type="dxa"/>
          </w:tcPr>
          <w:p w14:paraId="533422D5"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50</w:t>
            </w:r>
          </w:p>
        </w:tc>
      </w:tr>
      <w:tr w:rsidR="00996620" w:rsidRPr="005C59ED" w14:paraId="210AC5F2" w14:textId="77777777" w:rsidTr="00996620">
        <w:tc>
          <w:tcPr>
            <w:tcW w:w="4698" w:type="dxa"/>
          </w:tcPr>
          <w:p w14:paraId="5211F150"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Faculties of Health Science</w:t>
            </w:r>
          </w:p>
        </w:tc>
        <w:tc>
          <w:tcPr>
            <w:tcW w:w="4698" w:type="dxa"/>
          </w:tcPr>
          <w:p w14:paraId="15636447"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50</w:t>
            </w:r>
          </w:p>
        </w:tc>
      </w:tr>
      <w:tr w:rsidR="00996620" w:rsidRPr="005C59ED" w14:paraId="4D2F0422" w14:textId="77777777" w:rsidTr="00996620">
        <w:tc>
          <w:tcPr>
            <w:tcW w:w="4698" w:type="dxa"/>
          </w:tcPr>
          <w:p w14:paraId="355899B3"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Faculties of Life Sciences</w:t>
            </w:r>
          </w:p>
        </w:tc>
        <w:tc>
          <w:tcPr>
            <w:tcW w:w="4698" w:type="dxa"/>
          </w:tcPr>
          <w:p w14:paraId="230D3821"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50</w:t>
            </w:r>
          </w:p>
        </w:tc>
      </w:tr>
      <w:tr w:rsidR="00996620" w:rsidRPr="005C59ED" w14:paraId="30BA08F9" w14:textId="77777777" w:rsidTr="00996620">
        <w:tc>
          <w:tcPr>
            <w:tcW w:w="4698" w:type="dxa"/>
          </w:tcPr>
          <w:p w14:paraId="1FBE6465"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Vocational Schools of Health Services</w:t>
            </w:r>
          </w:p>
        </w:tc>
        <w:tc>
          <w:tcPr>
            <w:tcW w:w="4698" w:type="dxa"/>
          </w:tcPr>
          <w:p w14:paraId="661E3A93" w14:textId="77777777" w:rsidR="00996620" w:rsidRPr="005C59ED" w:rsidRDefault="00996620" w:rsidP="009925B9">
            <w:pPr>
              <w:spacing w:line="360" w:lineRule="auto"/>
              <w:jc w:val="both"/>
              <w:rPr>
                <w:rFonts w:eastAsiaTheme="minorHAnsi"/>
                <w:sz w:val="24"/>
                <w:szCs w:val="24"/>
              </w:rPr>
            </w:pPr>
            <w:r w:rsidRPr="005C59ED">
              <w:rPr>
                <w:rFonts w:eastAsiaTheme="minorHAnsi"/>
                <w:sz w:val="24"/>
                <w:szCs w:val="24"/>
              </w:rPr>
              <w:t>40</w:t>
            </w:r>
          </w:p>
        </w:tc>
      </w:tr>
    </w:tbl>
    <w:p w14:paraId="21A6B971" w14:textId="02C43917" w:rsidR="002A1680" w:rsidRDefault="002A1680" w:rsidP="002A1680">
      <w:pPr>
        <w:pStyle w:val="ListParagraph"/>
        <w:tabs>
          <w:tab w:val="left" w:pos="2268"/>
        </w:tabs>
        <w:spacing w:after="240" w:line="360" w:lineRule="auto"/>
        <w:ind w:left="2063" w:right="1034" w:firstLine="0"/>
        <w:rPr>
          <w:sz w:val="24"/>
          <w:szCs w:val="24"/>
          <w:lang w:val="en-US"/>
        </w:rPr>
      </w:pPr>
    </w:p>
    <w:p w14:paraId="37FFD696" w14:textId="0CAEB3CB" w:rsidR="00996620" w:rsidRPr="00996620" w:rsidRDefault="00996620" w:rsidP="00E70981">
      <w:pPr>
        <w:pStyle w:val="Heading1"/>
        <w:numPr>
          <w:ilvl w:val="0"/>
          <w:numId w:val="5"/>
        </w:numPr>
        <w:tabs>
          <w:tab w:val="left" w:pos="1977"/>
        </w:tabs>
        <w:spacing w:after="240" w:line="360" w:lineRule="auto"/>
        <w:jc w:val="both"/>
      </w:pPr>
      <w:r w:rsidRPr="00996620">
        <w:t>PROCEDURES FOR PLACEMENT OF APPLICANTS</w:t>
      </w:r>
    </w:p>
    <w:p w14:paraId="2B2C8B62"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In line with the criteria accepted by our university (Appendix-1), the success score of the candidates (sum of 70% of YÖS, SAT I/II, and ACT exam result and 30% of interview result) are evaluated by considering their preferences. </w:t>
      </w:r>
    </w:p>
    <w:p w14:paraId="11C695C4"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lastRenderedPageBreak/>
        <w:t xml:space="preserve">Regarding the placement processes of candidates who have applied for the SBÜYÖS2022 Interview Exam; </w:t>
      </w:r>
      <w:r w:rsidRPr="006A348F">
        <w:rPr>
          <w:b/>
          <w:bCs/>
          <w:sz w:val="24"/>
          <w:szCs w:val="24"/>
          <w:lang w:val="en-US"/>
        </w:rPr>
        <w:t>the number of candidates who are entitled to register from the same country cannot exceed 20% of the total quota of the relevant program,</w:t>
      </w:r>
      <w:r w:rsidRPr="00996620">
        <w:rPr>
          <w:sz w:val="24"/>
          <w:szCs w:val="24"/>
          <w:lang w:val="en-US"/>
        </w:rPr>
        <w:t xml:space="preserve"> priority is given to the candidate at the youngest age in case of equality in the placement scores, if the equality continues, the priority of the letter order in the name and surname should be taken into consideration, and if the quota is not filled, the number of countries and other relevant issues without this requirement will be taken into consideration by the University of Health Sciences</w:t>
      </w:r>
      <w:r>
        <w:rPr>
          <w:sz w:val="24"/>
          <w:szCs w:val="24"/>
          <w:lang w:val="en-US"/>
        </w:rPr>
        <w:t>.</w:t>
      </w:r>
    </w:p>
    <w:p w14:paraId="27E0B878"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Evaluation of the applications and placement of the applicants are completely under the authority of University of Health Sciences. University of Health Sciences is free to fill or not to fill the vacant quotas. Having fulfilled the application conditions does not mean that the applicant has been accepted for placement.</w:t>
      </w:r>
    </w:p>
    <w:p w14:paraId="789BE0CD"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Regarding the placement processes of candidates applying for the SBÜYÖS2022 Interview Exam, pursuant to the decision of the Council of Higher Education Presidency dated 30.03.2021 and numbered 24146, in accordance with 45/f article different with 6287 numbered law of 2547 numbered Higher Education Law and Acceptance Terms determined by Higher Education Council prescribes that those who are able to apply for the quotas of students from abroad according to the citizenship law, those who are Turkish citizens by birth but who lost Turkish citizenship by obtaining permission to renounce their citizenship by the Ministry of Interior, and those who can certificate that they have a blue card given to those who have lost their citizenship upon their request, those who continued their secondary education abroad before 01.02.2013 and who completed the last three years of secondary education (high school) in a foreign country except Turkish Republic of Northern Cyprus (TRNC), or dual nationality owners whose one of the nationalities is Turkish Republic and Turkish Candidates who completed their whole secondary education in a foreign country (except TRNC high schools) can apply to international student acceptance quotas in accordance with the Principles on International Student Acceptance. The decision which was issued on 24.03.2021 regarding that the program quotas cannot exceed 10% for the candidates of the program quotas in Teacher Training, Law, Medicine, and Dentistry programs has been examined at the Higher Education Executive Board meeting and the Pharmacy program which is also subject to success ranking in YKS was deemed appropriate to be added to these areas and procedures will be made according to the results of the SBÜYÖS2022 Interview Exam. </w:t>
      </w:r>
    </w:p>
    <w:p w14:paraId="04F6FADF"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lastRenderedPageBreak/>
        <w:t>In accordance with the letter of the Council of Higher Education dated 09.12.2020 and numbered E-75850160-301.02.03-78628; the mother tongue of The Turkish Republic of Northern Cyprus citizens (those who have TRNC citizenship, who are native speakers of Turkish, who are not subject to equivalence procedure by the Turkish Ministry of National Education and who have graduated from TRNC high schools) who have the eligibility to register the universities in Turkey by taking the advantage of quotas of students from abroad is considered Turkish, and will not be required the Turkish Proficiency Certificate and will be exempted from attending Turkish Preparatory Education</w:t>
      </w:r>
      <w:r>
        <w:rPr>
          <w:sz w:val="24"/>
          <w:szCs w:val="24"/>
          <w:lang w:val="en-US"/>
        </w:rPr>
        <w:t>.</w:t>
      </w:r>
    </w:p>
    <w:p w14:paraId="3F1C738D"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Applicants will be placed in only one program. </w:t>
      </w:r>
    </w:p>
    <w:p w14:paraId="70954AD9"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The placement results of the applicants will be announced on the Online Application System of our university on the dates indicated in the released guide. Applicants will learn their placement results using their usernames and passwords. </w:t>
      </w:r>
    </w:p>
    <w:p w14:paraId="69136C6C"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Applicants can reach their acceptance documents through the application system. </w:t>
      </w:r>
    </w:p>
    <w:p w14:paraId="3FD80FB0"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Candidates, </w:t>
      </w:r>
      <w:r w:rsidRPr="006A348F">
        <w:rPr>
          <w:b/>
          <w:bCs/>
          <w:sz w:val="24"/>
          <w:szCs w:val="24"/>
          <w:lang w:val="en-US"/>
        </w:rPr>
        <w:t>using the success score</w:t>
      </w:r>
      <w:r w:rsidRPr="00996620">
        <w:rPr>
          <w:sz w:val="24"/>
          <w:szCs w:val="24"/>
          <w:lang w:val="en-US"/>
        </w:rPr>
        <w:t xml:space="preserve"> calculated by the sum of 70% of the application score and 30% of the SBÜYÖS2022 Interview Exam score, will make their preferences online at http://basvuru.sbu.edu.tr </w:t>
      </w:r>
      <w:r w:rsidRPr="006A348F">
        <w:rPr>
          <w:b/>
          <w:bCs/>
          <w:sz w:val="24"/>
          <w:szCs w:val="24"/>
          <w:lang w:val="en-US"/>
        </w:rPr>
        <w:t>between 19-22 August 2022.</w:t>
      </w:r>
      <w:r w:rsidRPr="00996620">
        <w:rPr>
          <w:sz w:val="24"/>
          <w:szCs w:val="24"/>
          <w:lang w:val="en-US"/>
        </w:rPr>
        <w:t xml:space="preserve"> Depending on the quota of the program preferred by the candidate, their placement will be made according to the result of the systematic ranking </w:t>
      </w:r>
      <w:proofErr w:type="gramStart"/>
      <w:r w:rsidRPr="00996620">
        <w:rPr>
          <w:sz w:val="24"/>
          <w:szCs w:val="24"/>
          <w:lang w:val="en-US"/>
        </w:rPr>
        <w:t>with regard to</w:t>
      </w:r>
      <w:proofErr w:type="gramEnd"/>
      <w:r w:rsidRPr="00996620">
        <w:rPr>
          <w:sz w:val="24"/>
          <w:szCs w:val="24"/>
          <w:lang w:val="en-US"/>
        </w:rPr>
        <w:t xml:space="preserve"> the applicant's application status, success score, age, nationality and preference order, and the candidates who have the right to enroll in the programs of the academic units will be announced on the address http://basvuru.sbu.edu.tr </w:t>
      </w:r>
      <w:r w:rsidRPr="006A348F">
        <w:rPr>
          <w:b/>
          <w:bCs/>
          <w:sz w:val="24"/>
          <w:szCs w:val="24"/>
          <w:lang w:val="en-US"/>
        </w:rPr>
        <w:t>on 27 August 2022.</w:t>
      </w:r>
    </w:p>
    <w:p w14:paraId="6384A60A"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Pr>
          <w:sz w:val="24"/>
          <w:szCs w:val="24"/>
          <w:lang w:val="en-US"/>
        </w:rPr>
        <w:t xml:space="preserve"> </w:t>
      </w:r>
      <w:r w:rsidRPr="00996620">
        <w:rPr>
          <w:sz w:val="24"/>
          <w:szCs w:val="24"/>
          <w:lang w:val="en-US"/>
        </w:rPr>
        <w:t xml:space="preserve">Final registration procedures of the candidates who are entitled to be placed according to the result of the first placement will be held in Istanbul </w:t>
      </w:r>
      <w:proofErr w:type="spellStart"/>
      <w:r w:rsidRPr="00996620">
        <w:rPr>
          <w:sz w:val="24"/>
          <w:szCs w:val="24"/>
          <w:lang w:val="en-US"/>
        </w:rPr>
        <w:t>Hamidiye</w:t>
      </w:r>
      <w:proofErr w:type="spellEnd"/>
      <w:r w:rsidRPr="00996620">
        <w:rPr>
          <w:sz w:val="24"/>
          <w:szCs w:val="24"/>
          <w:lang w:val="en-US"/>
        </w:rPr>
        <w:t xml:space="preserve"> and Ankara </w:t>
      </w:r>
      <w:proofErr w:type="spellStart"/>
      <w:r w:rsidRPr="00996620">
        <w:rPr>
          <w:sz w:val="24"/>
          <w:szCs w:val="24"/>
          <w:lang w:val="en-US"/>
        </w:rPr>
        <w:t>Gülhane</w:t>
      </w:r>
      <w:proofErr w:type="spellEnd"/>
      <w:r w:rsidRPr="00996620">
        <w:rPr>
          <w:sz w:val="24"/>
          <w:szCs w:val="24"/>
          <w:lang w:val="en-US"/>
        </w:rPr>
        <w:t xml:space="preserve"> Complexes </w:t>
      </w:r>
      <w:r w:rsidRPr="006A348F">
        <w:rPr>
          <w:b/>
          <w:bCs/>
          <w:sz w:val="24"/>
          <w:szCs w:val="24"/>
          <w:lang w:val="en-US"/>
        </w:rPr>
        <w:t>between 29 August – 02 September 2022.</w:t>
      </w:r>
    </w:p>
    <w:p w14:paraId="2343A448"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According to the first placement process in the programs of the academic units of our university and </w:t>
      </w:r>
      <w:proofErr w:type="gramStart"/>
      <w:r w:rsidRPr="00996620">
        <w:rPr>
          <w:sz w:val="24"/>
          <w:szCs w:val="24"/>
          <w:lang w:val="en-US"/>
        </w:rPr>
        <w:t>taking into account</w:t>
      </w:r>
      <w:proofErr w:type="gramEnd"/>
      <w:r w:rsidRPr="00996620">
        <w:rPr>
          <w:sz w:val="24"/>
          <w:szCs w:val="24"/>
          <w:lang w:val="en-US"/>
        </w:rPr>
        <w:t xml:space="preserve"> the number of students enrolled, the vacant quotas will be announced on the website of our university (http://www.sbu.edu.tr) </w:t>
      </w:r>
      <w:r w:rsidRPr="006A348F">
        <w:rPr>
          <w:b/>
          <w:bCs/>
          <w:sz w:val="24"/>
          <w:szCs w:val="24"/>
          <w:lang w:val="en-US"/>
        </w:rPr>
        <w:t>on September 04, 2022.</w:t>
      </w:r>
    </w:p>
    <w:p w14:paraId="51BA8A51" w14:textId="77777777" w:rsidR="00996620" w:rsidRPr="006A348F" w:rsidRDefault="00996620"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Pr="00996620">
        <w:rPr>
          <w:sz w:val="24"/>
          <w:szCs w:val="24"/>
          <w:lang w:val="en-US"/>
        </w:rPr>
        <w:t xml:space="preserve">Candidates who took the SBÜYÖS2022 Interview Exam and were not eligible to be placed in any of the programs they chose according to their success score will be able to make a second choice at http://basvuru.sbu.edu.tr </w:t>
      </w:r>
      <w:r w:rsidRPr="006A348F">
        <w:rPr>
          <w:b/>
          <w:bCs/>
          <w:sz w:val="24"/>
          <w:szCs w:val="24"/>
          <w:lang w:val="en-US"/>
        </w:rPr>
        <w:t xml:space="preserve">between 05 September – 07 </w:t>
      </w:r>
      <w:r w:rsidRPr="006A348F">
        <w:rPr>
          <w:b/>
          <w:bCs/>
          <w:sz w:val="24"/>
          <w:szCs w:val="24"/>
          <w:lang w:val="en-US"/>
        </w:rPr>
        <w:lastRenderedPageBreak/>
        <w:t>September 2022.</w:t>
      </w:r>
    </w:p>
    <w:p w14:paraId="1D0FCF4D" w14:textId="7BB22C60" w:rsidR="00996620" w:rsidRPr="006A348F" w:rsidRDefault="00996620" w:rsidP="00E70981">
      <w:pPr>
        <w:pStyle w:val="ListParagraph"/>
        <w:numPr>
          <w:ilvl w:val="1"/>
          <w:numId w:val="5"/>
        </w:numPr>
        <w:tabs>
          <w:tab w:val="left" w:pos="2268"/>
        </w:tabs>
        <w:spacing w:after="240" w:line="360" w:lineRule="auto"/>
        <w:ind w:left="1743" w:right="1034" w:firstLine="0"/>
        <w:rPr>
          <w:b/>
          <w:bCs/>
          <w:sz w:val="24"/>
          <w:szCs w:val="24"/>
          <w:u w:val="single"/>
          <w:lang w:val="en-US"/>
        </w:rPr>
      </w:pPr>
      <w:r>
        <w:rPr>
          <w:sz w:val="24"/>
          <w:szCs w:val="24"/>
          <w:lang w:val="en-US"/>
        </w:rPr>
        <w:t xml:space="preserve"> </w:t>
      </w:r>
      <w:r w:rsidRPr="006A348F">
        <w:rPr>
          <w:b/>
          <w:bCs/>
          <w:sz w:val="24"/>
          <w:szCs w:val="24"/>
          <w:u w:val="single"/>
          <w:lang w:val="en-US"/>
        </w:rPr>
        <w:t>According to the result of the first-choice process, the candidates who have the right to be placed in the programs of our university's academic units, but who do not enroll voluntarily will not be granted a second choice.</w:t>
      </w:r>
    </w:p>
    <w:p w14:paraId="574325D4" w14:textId="79B7D914" w:rsidR="00996620" w:rsidRP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The announcement of the candidates who are entitled to register according to the results of the second placement will be made </w:t>
      </w:r>
      <w:r w:rsidRPr="006A348F">
        <w:rPr>
          <w:b/>
          <w:bCs/>
          <w:sz w:val="24"/>
          <w:szCs w:val="24"/>
          <w:lang w:val="en-US"/>
        </w:rPr>
        <w:t>on September 10, 2022,</w:t>
      </w:r>
      <w:r w:rsidRPr="00996620">
        <w:rPr>
          <w:sz w:val="24"/>
          <w:szCs w:val="24"/>
          <w:lang w:val="en-US"/>
        </w:rPr>
        <w:t xml:space="preserve"> and final registration procedures will be held </w:t>
      </w:r>
      <w:r w:rsidRPr="006A348F">
        <w:rPr>
          <w:b/>
          <w:bCs/>
          <w:sz w:val="24"/>
          <w:szCs w:val="24"/>
          <w:lang w:val="en-US"/>
        </w:rPr>
        <w:t xml:space="preserve">in Istanbul </w:t>
      </w:r>
      <w:proofErr w:type="spellStart"/>
      <w:r w:rsidRPr="006A348F">
        <w:rPr>
          <w:b/>
          <w:bCs/>
          <w:sz w:val="24"/>
          <w:szCs w:val="24"/>
          <w:lang w:val="en-US"/>
        </w:rPr>
        <w:t>Hamidiye</w:t>
      </w:r>
      <w:proofErr w:type="spellEnd"/>
      <w:r w:rsidRPr="006A348F">
        <w:rPr>
          <w:b/>
          <w:bCs/>
          <w:sz w:val="24"/>
          <w:szCs w:val="24"/>
          <w:lang w:val="en-US"/>
        </w:rPr>
        <w:t xml:space="preserve"> and Ankara </w:t>
      </w:r>
      <w:proofErr w:type="spellStart"/>
      <w:r w:rsidRPr="006A348F">
        <w:rPr>
          <w:b/>
          <w:bCs/>
          <w:sz w:val="24"/>
          <w:szCs w:val="24"/>
          <w:lang w:val="en-US"/>
        </w:rPr>
        <w:t>Gülhane</w:t>
      </w:r>
      <w:proofErr w:type="spellEnd"/>
      <w:r w:rsidRPr="006A348F">
        <w:rPr>
          <w:b/>
          <w:bCs/>
          <w:sz w:val="24"/>
          <w:szCs w:val="24"/>
          <w:lang w:val="en-US"/>
        </w:rPr>
        <w:t xml:space="preserve"> Complexes between 12 -16 September 2022.</w:t>
      </w:r>
    </w:p>
    <w:p w14:paraId="460F1613" w14:textId="4C9BEBC4" w:rsidR="00996620" w:rsidRPr="00996620" w:rsidRDefault="00996620" w:rsidP="00E70981">
      <w:pPr>
        <w:pStyle w:val="Heading1"/>
        <w:numPr>
          <w:ilvl w:val="0"/>
          <w:numId w:val="5"/>
        </w:numPr>
        <w:tabs>
          <w:tab w:val="left" w:pos="1977"/>
        </w:tabs>
        <w:spacing w:after="240" w:line="360" w:lineRule="auto"/>
        <w:jc w:val="both"/>
      </w:pPr>
      <w:r w:rsidRPr="00996620">
        <w:t xml:space="preserve">REGISTRATION  </w:t>
      </w:r>
    </w:p>
    <w:p w14:paraId="0F2CBD6E" w14:textId="77777777" w:rsidR="00996620"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 xml:space="preserve">Each applicant accepted in a UHS program, regardless of his/her level in Turkish, must comply with the regulations of UHS and submit the required documents at the beginning of the academic year 2022-2023, and register within the stated registration dates. Where necessary, registration can be done with a power of attorney. </w:t>
      </w:r>
    </w:p>
    <w:p w14:paraId="24F5ED06" w14:textId="77777777" w:rsidR="006A348F"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996620">
        <w:rPr>
          <w:sz w:val="24"/>
          <w:szCs w:val="24"/>
          <w:lang w:val="en-US"/>
        </w:rPr>
        <w:t>With the acceptance letter by UHS, applicants must obtain the “Education Visa” from the Turkish Foreign Representative.</w:t>
      </w:r>
    </w:p>
    <w:p w14:paraId="22633709" w14:textId="77777777" w:rsidR="006A348F"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6A348F">
        <w:rPr>
          <w:sz w:val="24"/>
          <w:szCs w:val="24"/>
          <w:lang w:val="en-US"/>
        </w:rPr>
        <w:t>Applicants who are in Turkey need to get a residence permit from the Provincial Police Headquarters instead of an education visa.</w:t>
      </w:r>
    </w:p>
    <w:p w14:paraId="1712EA7B" w14:textId="77777777" w:rsidR="006A348F"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6A348F">
        <w:rPr>
          <w:sz w:val="24"/>
          <w:szCs w:val="24"/>
          <w:lang w:val="en-US"/>
        </w:rPr>
        <w:t xml:space="preserve">Registration is made every year at the place and time announced by the Department of Student Affairs. Applicants who are not able to complete their registration in the given time interval lose their rights to register. </w:t>
      </w:r>
    </w:p>
    <w:p w14:paraId="23F427FD" w14:textId="53CDBE86" w:rsidR="00996620" w:rsidRPr="006A348F" w:rsidRDefault="00996620" w:rsidP="00E70981">
      <w:pPr>
        <w:pStyle w:val="ListParagraph"/>
        <w:numPr>
          <w:ilvl w:val="1"/>
          <w:numId w:val="5"/>
        </w:numPr>
        <w:tabs>
          <w:tab w:val="left" w:pos="2268"/>
        </w:tabs>
        <w:spacing w:after="240" w:line="360" w:lineRule="auto"/>
        <w:ind w:left="1743" w:right="1034" w:firstLine="0"/>
        <w:rPr>
          <w:sz w:val="24"/>
          <w:szCs w:val="24"/>
          <w:lang w:val="en-US"/>
        </w:rPr>
      </w:pPr>
      <w:r w:rsidRPr="006A348F">
        <w:rPr>
          <w:sz w:val="24"/>
          <w:szCs w:val="24"/>
          <w:lang w:val="en-US"/>
        </w:rPr>
        <w:t>If the candidates who are entitled to be placed in the programs within the academic units of our university with the result of the SBÜYÖS2022 Interview Exam are registered in any higher education institution in Turkey or abroad, the final registration procedures will not be carried out.</w:t>
      </w:r>
    </w:p>
    <w:p w14:paraId="70FE69A7" w14:textId="2849EB7C" w:rsidR="006A348F" w:rsidRPr="006A348F" w:rsidRDefault="006A348F" w:rsidP="006A348F">
      <w:pPr>
        <w:tabs>
          <w:tab w:val="left" w:pos="2268"/>
        </w:tabs>
        <w:spacing w:after="240" w:line="360" w:lineRule="auto"/>
        <w:ind w:right="1034"/>
        <w:rPr>
          <w:b/>
          <w:bCs/>
          <w:sz w:val="24"/>
          <w:szCs w:val="24"/>
          <w:lang w:val="en-US"/>
        </w:rPr>
      </w:pPr>
      <w:r>
        <w:rPr>
          <w:b/>
          <w:bCs/>
          <w:sz w:val="24"/>
          <w:szCs w:val="24"/>
          <w:lang w:val="en-US"/>
        </w:rPr>
        <w:tab/>
      </w:r>
      <w:r w:rsidR="00996620" w:rsidRPr="006A348F">
        <w:rPr>
          <w:b/>
          <w:bCs/>
          <w:sz w:val="24"/>
          <w:szCs w:val="24"/>
          <w:lang w:val="en-US"/>
        </w:rPr>
        <w:t xml:space="preserve">Necessary documents for registration: </w:t>
      </w:r>
    </w:p>
    <w:p w14:paraId="61A2548F" w14:textId="77777777" w:rsidR="006A348F" w:rsidRPr="006A348F" w:rsidRDefault="00996620" w:rsidP="00E70981">
      <w:pPr>
        <w:pStyle w:val="ListParagraph"/>
        <w:numPr>
          <w:ilvl w:val="1"/>
          <w:numId w:val="5"/>
        </w:numPr>
        <w:tabs>
          <w:tab w:val="left" w:pos="2268"/>
        </w:tabs>
        <w:spacing w:after="240" w:line="360" w:lineRule="auto"/>
        <w:ind w:left="1743" w:right="1034" w:firstLine="0"/>
        <w:rPr>
          <w:b/>
          <w:bCs/>
          <w:sz w:val="24"/>
          <w:szCs w:val="24"/>
          <w:lang w:val="en-US"/>
        </w:rPr>
      </w:pPr>
      <w:r w:rsidRPr="006A348F">
        <w:rPr>
          <w:sz w:val="24"/>
          <w:szCs w:val="24"/>
          <w:lang w:val="en-US"/>
        </w:rPr>
        <w:t>The “Equivalency Document” obtained from the Turkish Embassy, Turkish Consulate or Provincial National Education Directorates, that indicates the applicant’s high school certificate is equivalent to the Turkish high schools.</w:t>
      </w:r>
    </w:p>
    <w:p w14:paraId="78590AE1" w14:textId="77777777" w:rsidR="006A348F" w:rsidRPr="006A348F" w:rsidRDefault="00996620" w:rsidP="00E70981">
      <w:pPr>
        <w:pStyle w:val="ListParagraph"/>
        <w:numPr>
          <w:ilvl w:val="1"/>
          <w:numId w:val="5"/>
        </w:numPr>
        <w:tabs>
          <w:tab w:val="left" w:pos="2268"/>
        </w:tabs>
        <w:spacing w:after="240" w:line="360" w:lineRule="auto"/>
        <w:ind w:left="1743" w:right="1034" w:firstLine="0"/>
        <w:rPr>
          <w:b/>
          <w:bCs/>
          <w:sz w:val="24"/>
          <w:szCs w:val="24"/>
          <w:lang w:val="en-US"/>
        </w:rPr>
      </w:pPr>
      <w:r w:rsidRPr="006A348F">
        <w:rPr>
          <w:sz w:val="24"/>
          <w:szCs w:val="24"/>
          <w:lang w:val="en-US"/>
        </w:rPr>
        <w:t xml:space="preserve">The original of the high school certificate or diploma, and its notarized Turkish </w:t>
      </w:r>
      <w:r w:rsidRPr="006A348F">
        <w:rPr>
          <w:sz w:val="24"/>
          <w:szCs w:val="24"/>
          <w:lang w:val="en-US"/>
        </w:rPr>
        <w:lastRenderedPageBreak/>
        <w:t xml:space="preserve">translation or Turkish translation approved by the Turkish Embassy or the Turkish Consulate abroad. (No need for translation if it is in English). </w:t>
      </w:r>
    </w:p>
    <w:p w14:paraId="1B0FDA8C" w14:textId="77777777" w:rsidR="006A348F" w:rsidRPr="006A348F" w:rsidRDefault="00996620" w:rsidP="00E70981">
      <w:pPr>
        <w:pStyle w:val="ListParagraph"/>
        <w:numPr>
          <w:ilvl w:val="1"/>
          <w:numId w:val="5"/>
        </w:numPr>
        <w:tabs>
          <w:tab w:val="left" w:pos="2268"/>
        </w:tabs>
        <w:spacing w:after="240" w:line="360" w:lineRule="auto"/>
        <w:ind w:left="1743" w:right="1034" w:firstLine="0"/>
        <w:rPr>
          <w:b/>
          <w:bCs/>
          <w:sz w:val="24"/>
          <w:szCs w:val="24"/>
          <w:lang w:val="en-US"/>
        </w:rPr>
      </w:pPr>
      <w:r w:rsidRPr="006A348F">
        <w:rPr>
          <w:sz w:val="24"/>
          <w:szCs w:val="24"/>
          <w:lang w:val="en-US"/>
        </w:rPr>
        <w:t xml:space="preserve">The printouts of results of YOS with the verification link or QR code or SAT I / II and ACT exam result accepted by our university and exam result document of SBUYOS2022 interview exam. </w:t>
      </w:r>
    </w:p>
    <w:p w14:paraId="22314FEF" w14:textId="77777777" w:rsidR="006A348F" w:rsidRPr="006A348F" w:rsidRDefault="00996620" w:rsidP="00E70981">
      <w:pPr>
        <w:pStyle w:val="ListParagraph"/>
        <w:numPr>
          <w:ilvl w:val="1"/>
          <w:numId w:val="5"/>
        </w:numPr>
        <w:tabs>
          <w:tab w:val="left" w:pos="2268"/>
        </w:tabs>
        <w:spacing w:after="240" w:line="360" w:lineRule="auto"/>
        <w:ind w:left="1743" w:right="1034" w:firstLine="0"/>
        <w:rPr>
          <w:b/>
          <w:bCs/>
          <w:sz w:val="24"/>
          <w:szCs w:val="24"/>
          <w:lang w:val="en-US"/>
        </w:rPr>
      </w:pPr>
      <w:r w:rsidRPr="006A348F">
        <w:rPr>
          <w:sz w:val="24"/>
          <w:szCs w:val="24"/>
          <w:lang w:val="en-US"/>
        </w:rPr>
        <w:t xml:space="preserve">The notary or Turkish external representor certified copy of Passport pages with identification information of the student and passport validation date and its Turkish translation. (No need for translation if it is in English) </w:t>
      </w:r>
    </w:p>
    <w:p w14:paraId="375A9E67" w14:textId="42C86256"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 xml:space="preserve">The document of residency (It </w:t>
      </w:r>
      <w:proofErr w:type="gramStart"/>
      <w:r w:rsidR="00996620" w:rsidRPr="006A348F">
        <w:rPr>
          <w:sz w:val="24"/>
          <w:szCs w:val="24"/>
          <w:lang w:val="en-US"/>
        </w:rPr>
        <w:t>has to</w:t>
      </w:r>
      <w:proofErr w:type="gramEnd"/>
      <w:r w:rsidR="00996620" w:rsidRPr="006A348F">
        <w:rPr>
          <w:sz w:val="24"/>
          <w:szCs w:val="24"/>
          <w:lang w:val="en-US"/>
        </w:rPr>
        <w:t xml:space="preserve"> be given within one month after registration).</w:t>
      </w:r>
    </w:p>
    <w:p w14:paraId="391186AB" w14:textId="6855E894"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The bank receipt showing that the tuition fee has been paid.</w:t>
      </w:r>
    </w:p>
    <w:p w14:paraId="033C98CE" w14:textId="77777777"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Financial assurance declaration with signature, showing that the applicant has the financial assurance to cover his/her higher education and living in our country. (This form will be obtained from our university.)</w:t>
      </w:r>
    </w:p>
    <w:p w14:paraId="06411EBC" w14:textId="77777777"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Minimum 60 or more days valid visa, visa exemption or residence permit.</w:t>
      </w:r>
    </w:p>
    <w:p w14:paraId="1EEB16D9" w14:textId="77777777"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Six passport photographs 4.5 x 6 cm. (taken within the last six months, frontline, where the candidate must be easily recognizable)</w:t>
      </w:r>
      <w:r>
        <w:rPr>
          <w:sz w:val="24"/>
          <w:szCs w:val="24"/>
          <w:lang w:val="en-US"/>
        </w:rPr>
        <w:t>.</w:t>
      </w:r>
    </w:p>
    <w:p w14:paraId="6D097399" w14:textId="77777777"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 xml:space="preserve">The health report signed by a single physician indicating the applicant’s health condition.         </w:t>
      </w:r>
    </w:p>
    <w:p w14:paraId="449301DA" w14:textId="77777777"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Certificate of identity register copy from those, holding dual citizenship, who hold citizenship of other countries by birth and have gained the citizenship of The Republic of Turkey.</w:t>
      </w:r>
    </w:p>
    <w:p w14:paraId="18B1CD8E" w14:textId="77777777"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Foreign students who are registered in the university can have a general health insurance by paying a general health prim if they apply in three months from the date of first registration.</w:t>
      </w:r>
    </w:p>
    <w:p w14:paraId="2C94373B" w14:textId="77777777" w:rsidR="006A348F"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t xml:space="preserve"> </w:t>
      </w:r>
      <w:r w:rsidR="00996620" w:rsidRPr="006A348F">
        <w:rPr>
          <w:sz w:val="24"/>
          <w:szCs w:val="24"/>
          <w:lang w:val="en-US"/>
        </w:rPr>
        <w:t xml:space="preserve">The application of a candidate is rejected if the candidate provides misinformation, and presents false, </w:t>
      </w:r>
      <w:proofErr w:type="gramStart"/>
      <w:r w:rsidR="00996620" w:rsidRPr="006A348F">
        <w:rPr>
          <w:sz w:val="24"/>
          <w:szCs w:val="24"/>
          <w:lang w:val="en-US"/>
        </w:rPr>
        <w:t>incomplete</w:t>
      </w:r>
      <w:proofErr w:type="gramEnd"/>
      <w:r w:rsidR="00996620" w:rsidRPr="006A348F">
        <w:rPr>
          <w:sz w:val="24"/>
          <w:szCs w:val="24"/>
          <w:lang w:val="en-US"/>
        </w:rPr>
        <w:t xml:space="preserve"> and incorrect documents in the processes of application, placement and registration. If these applicants are registered at the University, their registrations are cancelled regardless of the period of study. The necessary legal proceedings are initiated for those whose activities constitute crime. </w:t>
      </w:r>
    </w:p>
    <w:p w14:paraId="0B4D639F" w14:textId="4D17A4B4" w:rsidR="00996620" w:rsidRPr="006A348F" w:rsidRDefault="006A348F" w:rsidP="00E70981">
      <w:pPr>
        <w:pStyle w:val="ListParagraph"/>
        <w:numPr>
          <w:ilvl w:val="1"/>
          <w:numId w:val="5"/>
        </w:numPr>
        <w:tabs>
          <w:tab w:val="left" w:pos="2268"/>
        </w:tabs>
        <w:spacing w:after="240" w:line="360" w:lineRule="auto"/>
        <w:ind w:left="1743" w:right="1034" w:firstLine="0"/>
        <w:rPr>
          <w:b/>
          <w:bCs/>
          <w:sz w:val="24"/>
          <w:szCs w:val="24"/>
          <w:lang w:val="en-US"/>
        </w:rPr>
      </w:pPr>
      <w:r>
        <w:rPr>
          <w:sz w:val="24"/>
          <w:szCs w:val="24"/>
          <w:lang w:val="en-US"/>
        </w:rPr>
        <w:lastRenderedPageBreak/>
        <w:t xml:space="preserve"> </w:t>
      </w:r>
      <w:r w:rsidR="00996620" w:rsidRPr="006A348F">
        <w:rPr>
          <w:sz w:val="24"/>
          <w:szCs w:val="24"/>
          <w:lang w:val="en-US"/>
        </w:rPr>
        <w:t xml:space="preserve">Language Proficiency Levels of the students placed in the programs within the academic units of our university are subject to University of Health Sciences Foreign Languages and Turkish Language Preparatory Class Education and Exam Directive Regulations and the following terms and conditions apply. </w:t>
      </w:r>
    </w:p>
    <w:p w14:paraId="32F38B0D" w14:textId="77777777" w:rsidR="00996620" w:rsidRPr="00996620" w:rsidRDefault="00996620" w:rsidP="00996620">
      <w:pPr>
        <w:pStyle w:val="ListParagraph"/>
        <w:tabs>
          <w:tab w:val="left" w:pos="2268"/>
        </w:tabs>
        <w:spacing w:after="240" w:line="360" w:lineRule="auto"/>
        <w:ind w:left="2063" w:right="1034"/>
        <w:rPr>
          <w:sz w:val="24"/>
          <w:szCs w:val="24"/>
          <w:lang w:val="en-US"/>
        </w:rPr>
      </w:pPr>
      <w:r w:rsidRPr="006A348F">
        <w:rPr>
          <w:b/>
          <w:bCs/>
          <w:sz w:val="24"/>
          <w:szCs w:val="24"/>
          <w:lang w:val="en-US"/>
        </w:rPr>
        <w:tab/>
        <w:t>a)</w:t>
      </w:r>
      <w:r w:rsidRPr="00996620">
        <w:rPr>
          <w:sz w:val="24"/>
          <w:szCs w:val="24"/>
          <w:lang w:val="en-US"/>
        </w:rPr>
        <w:t xml:space="preserve"> Those who are eligible to be placed for the programs with the SBÜYÖS2022 Interview Exam are exempt from the compulsory Foreign Language and Turkish Preparatory Program on condition that they get 60 out of 100 or above grades from the Foreign Language Proficiency Exam (YDYS) for English and score at C1 Turkish proficiency level can enroll in the program they are placed in.</w:t>
      </w:r>
    </w:p>
    <w:p w14:paraId="442A45B8" w14:textId="77777777" w:rsidR="00996620" w:rsidRPr="00996620" w:rsidRDefault="00996620" w:rsidP="00996620">
      <w:pPr>
        <w:pStyle w:val="ListParagraph"/>
        <w:tabs>
          <w:tab w:val="left" w:pos="2268"/>
        </w:tabs>
        <w:spacing w:after="240" w:line="360" w:lineRule="auto"/>
        <w:ind w:left="2063" w:right="1034"/>
        <w:rPr>
          <w:sz w:val="24"/>
          <w:szCs w:val="24"/>
          <w:lang w:val="en-US"/>
        </w:rPr>
      </w:pPr>
      <w:r w:rsidRPr="006A348F">
        <w:rPr>
          <w:b/>
          <w:bCs/>
          <w:sz w:val="24"/>
          <w:szCs w:val="24"/>
          <w:lang w:val="en-US"/>
        </w:rPr>
        <w:tab/>
        <w:t>b)</w:t>
      </w:r>
      <w:r w:rsidRPr="00996620">
        <w:rPr>
          <w:sz w:val="24"/>
          <w:szCs w:val="24"/>
          <w:lang w:val="en-US"/>
        </w:rPr>
        <w:t xml:space="preserve"> Those who score 60 for the English language in the national exams conducted by ÖSYM, those who score at C1 Turkish proficiency level, or those who get the points accepted by the Higher Education Executive Board with the score determined by the University Senate are exempt from compulsory Foreign Language and Turkish Preparatory Program and they can enroll in the program they are placed in.</w:t>
      </w:r>
    </w:p>
    <w:p w14:paraId="24C16F13" w14:textId="340A5F56" w:rsidR="00996620" w:rsidRPr="00996620" w:rsidRDefault="00996620" w:rsidP="00E70981">
      <w:pPr>
        <w:pStyle w:val="Heading1"/>
        <w:numPr>
          <w:ilvl w:val="0"/>
          <w:numId w:val="5"/>
        </w:numPr>
        <w:tabs>
          <w:tab w:val="left" w:pos="1977"/>
        </w:tabs>
        <w:spacing w:after="240" w:line="360" w:lineRule="auto"/>
        <w:jc w:val="both"/>
      </w:pPr>
      <w:r w:rsidRPr="00996620">
        <w:t>LANGUAGE PROFICIENCY CRITERIA</w:t>
      </w:r>
    </w:p>
    <w:p w14:paraId="2BCEED77" w14:textId="058DB996" w:rsidR="00996620" w:rsidRPr="006A348F" w:rsidRDefault="006A348F" w:rsidP="006A348F">
      <w:pPr>
        <w:tabs>
          <w:tab w:val="left" w:pos="2268"/>
        </w:tabs>
        <w:spacing w:after="240" w:line="360" w:lineRule="auto"/>
        <w:ind w:right="1034"/>
        <w:rPr>
          <w:b/>
          <w:bCs/>
          <w:sz w:val="24"/>
          <w:szCs w:val="24"/>
          <w:lang w:val="en-US"/>
        </w:rPr>
      </w:pPr>
      <w:r>
        <w:rPr>
          <w:b/>
          <w:bCs/>
          <w:sz w:val="24"/>
          <w:szCs w:val="24"/>
          <w:lang w:val="en-US"/>
        </w:rPr>
        <w:tab/>
      </w:r>
      <w:r w:rsidR="00996620" w:rsidRPr="006A348F">
        <w:rPr>
          <w:b/>
          <w:bCs/>
          <w:sz w:val="24"/>
          <w:szCs w:val="24"/>
          <w:lang w:val="en-US"/>
        </w:rPr>
        <w:t>Foreign Language Proficiency:</w:t>
      </w:r>
    </w:p>
    <w:p w14:paraId="3C78C599" w14:textId="1118B511" w:rsidR="00996620" w:rsidRPr="006A348F" w:rsidRDefault="006A348F" w:rsidP="006A348F">
      <w:pPr>
        <w:tabs>
          <w:tab w:val="left" w:pos="2268"/>
        </w:tabs>
        <w:spacing w:after="240" w:line="360" w:lineRule="auto"/>
        <w:ind w:right="1034"/>
        <w:rPr>
          <w:b/>
          <w:bCs/>
          <w:sz w:val="24"/>
          <w:szCs w:val="24"/>
          <w:lang w:val="en-US"/>
        </w:rPr>
      </w:pPr>
      <w:r>
        <w:rPr>
          <w:b/>
          <w:bCs/>
          <w:sz w:val="24"/>
          <w:szCs w:val="24"/>
          <w:lang w:val="en-US"/>
        </w:rPr>
        <w:tab/>
      </w:r>
      <w:r w:rsidR="00996620" w:rsidRPr="006A348F">
        <w:rPr>
          <w:b/>
          <w:bCs/>
          <w:sz w:val="24"/>
          <w:szCs w:val="24"/>
          <w:lang w:val="en-US"/>
        </w:rPr>
        <w:t>Candidates for programs in English (%30</w:t>
      </w:r>
      <w:proofErr w:type="gramStart"/>
      <w:r w:rsidR="00996620" w:rsidRPr="006A348F">
        <w:rPr>
          <w:b/>
          <w:bCs/>
          <w:sz w:val="24"/>
          <w:szCs w:val="24"/>
          <w:lang w:val="en-US"/>
        </w:rPr>
        <w:t>);</w:t>
      </w:r>
      <w:proofErr w:type="gramEnd"/>
    </w:p>
    <w:p w14:paraId="5C76932F" w14:textId="77777777" w:rsidR="006A348F" w:rsidRDefault="00996620" w:rsidP="00E70981">
      <w:pPr>
        <w:pStyle w:val="ListParagraph"/>
        <w:numPr>
          <w:ilvl w:val="2"/>
          <w:numId w:val="6"/>
        </w:numPr>
        <w:tabs>
          <w:tab w:val="left" w:pos="2268"/>
        </w:tabs>
        <w:spacing w:after="240" w:line="360" w:lineRule="auto"/>
        <w:ind w:right="1034"/>
        <w:rPr>
          <w:sz w:val="24"/>
          <w:szCs w:val="24"/>
          <w:lang w:val="en-US"/>
        </w:rPr>
      </w:pPr>
      <w:r w:rsidRPr="006A348F">
        <w:rPr>
          <w:sz w:val="24"/>
          <w:szCs w:val="24"/>
          <w:lang w:val="en-US"/>
        </w:rPr>
        <w:t>Those who hold a document verifying that they have completed their secondary education in a country where the foreign language is spoken as a mother tongue  at least in the last three years or who have previously studied at the English Preparatory School of another university and have succeeded with a score that is accepted by the Senate or who provide a document on similar situations can apply to the relevant unit at the beginning of the academic year before YDYS, and they may be exempt from the Compulsory Foreign Language Preparatory Program with the decision taken as a result of the evaluation of the relevant unit's board of directors.</w:t>
      </w:r>
    </w:p>
    <w:p w14:paraId="6EA31932" w14:textId="77777777" w:rsidR="006A348F" w:rsidRDefault="00996620" w:rsidP="00E70981">
      <w:pPr>
        <w:pStyle w:val="ListParagraph"/>
        <w:numPr>
          <w:ilvl w:val="2"/>
          <w:numId w:val="6"/>
        </w:numPr>
        <w:tabs>
          <w:tab w:val="left" w:pos="2268"/>
        </w:tabs>
        <w:spacing w:after="240" w:line="360" w:lineRule="auto"/>
        <w:ind w:right="1034"/>
        <w:rPr>
          <w:sz w:val="24"/>
          <w:szCs w:val="24"/>
          <w:lang w:val="en-US"/>
        </w:rPr>
      </w:pPr>
      <w:r w:rsidRPr="006A348F">
        <w:rPr>
          <w:sz w:val="24"/>
          <w:szCs w:val="24"/>
          <w:lang w:val="en-US"/>
        </w:rPr>
        <w:t xml:space="preserve">The level at which the students start their education at the Preparatory School is determined based on their Placement Test or YDYS scores. Weekly course hours of level groups are decided by the Department Board at the beginning of the academic </w:t>
      </w:r>
      <w:r w:rsidR="006A348F">
        <w:rPr>
          <w:sz w:val="24"/>
          <w:szCs w:val="24"/>
          <w:lang w:val="en-US"/>
        </w:rPr>
        <w:t xml:space="preserve">year. </w:t>
      </w:r>
    </w:p>
    <w:p w14:paraId="7E4756C4" w14:textId="77777777" w:rsidR="00AC7741" w:rsidRDefault="00996620" w:rsidP="00AC7741">
      <w:pPr>
        <w:pStyle w:val="ListParagraph"/>
        <w:numPr>
          <w:ilvl w:val="2"/>
          <w:numId w:val="6"/>
        </w:numPr>
        <w:tabs>
          <w:tab w:val="left" w:pos="2268"/>
        </w:tabs>
        <w:spacing w:after="240" w:line="360" w:lineRule="auto"/>
        <w:ind w:right="1034"/>
        <w:rPr>
          <w:sz w:val="24"/>
          <w:szCs w:val="24"/>
          <w:lang w:val="en-US"/>
        </w:rPr>
      </w:pPr>
      <w:r w:rsidRPr="006A348F">
        <w:rPr>
          <w:sz w:val="24"/>
          <w:szCs w:val="24"/>
          <w:lang w:val="en-US"/>
        </w:rPr>
        <w:t xml:space="preserve">University of Health Sciences YDYS exam result document is valid for 3 (three) years. </w:t>
      </w:r>
      <w:r w:rsidRPr="006A348F">
        <w:rPr>
          <w:sz w:val="24"/>
          <w:szCs w:val="24"/>
          <w:lang w:val="en-US"/>
        </w:rPr>
        <w:lastRenderedPageBreak/>
        <w:t>Application for exemption from the Compulsory Foreign Language and Turkish Preparatory Program is made to the academic unit where the student is registered at the latest seven days before the YDYS exam.</w:t>
      </w:r>
    </w:p>
    <w:p w14:paraId="5FC5A2AF" w14:textId="7CA26D48" w:rsidR="00AC7741" w:rsidRPr="00AC7741" w:rsidRDefault="00AC7741" w:rsidP="00AC7741">
      <w:pPr>
        <w:pStyle w:val="ListParagraph"/>
        <w:numPr>
          <w:ilvl w:val="2"/>
          <w:numId w:val="6"/>
        </w:numPr>
        <w:tabs>
          <w:tab w:val="left" w:pos="2268"/>
        </w:tabs>
        <w:spacing w:after="240" w:line="360" w:lineRule="auto"/>
        <w:ind w:right="1034"/>
        <w:rPr>
          <w:sz w:val="24"/>
          <w:szCs w:val="24"/>
          <w:lang w:val="en-US"/>
        </w:rPr>
      </w:pPr>
      <w:r w:rsidRPr="00AC7741">
        <w:rPr>
          <w:sz w:val="24"/>
        </w:rPr>
        <w:t>Those who got 60 for English from the central national exams conducted by the Student Selection and Replacement Center (ÖSYM), who got C1 for Turkish or who got the score determined by the Senate in the international exams whose equivalence is accepted by ÖSYM are exempt from the compulsory Foreign Language and Turkish Preparatory Program and can enroll in the program they are placed in. On the condition that the courses of the department where he / she is placed are for a semester, the student can start studying in his/her department by registering a course in the second semester.</w:t>
      </w:r>
    </w:p>
    <w:p w14:paraId="3BFEEFBD" w14:textId="77777777" w:rsidR="00AC7741" w:rsidRPr="001D0FC1" w:rsidRDefault="00AC7741" w:rsidP="00AC7741">
      <w:pPr>
        <w:spacing w:line="360" w:lineRule="auto"/>
        <w:ind w:firstLine="720"/>
        <w:rPr>
          <w:b/>
          <w:sz w:val="24"/>
          <w:szCs w:val="24"/>
        </w:rPr>
      </w:pPr>
      <w:r w:rsidRPr="00721BE8">
        <w:rPr>
          <w:b/>
          <w:sz w:val="24"/>
          <w:szCs w:val="24"/>
        </w:rPr>
        <w:t>Table 1.</w:t>
      </w:r>
      <w:r w:rsidRPr="00721BE8">
        <w:rPr>
          <w:sz w:val="24"/>
          <w:szCs w:val="24"/>
        </w:rPr>
        <w:t xml:space="preserve"> </w:t>
      </w:r>
      <w:r w:rsidRPr="00721BE8">
        <w:rPr>
          <w:b/>
          <w:sz w:val="24"/>
          <w:szCs w:val="24"/>
        </w:rPr>
        <w:t>Exams in English Accepted as Equivalent and Base Scores for Exemption</w:t>
      </w:r>
    </w:p>
    <w:p w14:paraId="3E3FE92C" w14:textId="77777777" w:rsidR="00AC7741" w:rsidRPr="002A075C" w:rsidRDefault="00AC7741" w:rsidP="00AC7741">
      <w:pPr>
        <w:pStyle w:val="BodyText"/>
        <w:spacing w:after="1"/>
        <w:jc w:val="both"/>
        <w:rPr>
          <w:b/>
          <w:sz w:val="28"/>
        </w:rPr>
      </w:pPr>
    </w:p>
    <w:tbl>
      <w:tblPr>
        <w:tblStyle w:val="TableNormal1"/>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0"/>
        <w:gridCol w:w="709"/>
        <w:gridCol w:w="1134"/>
        <w:gridCol w:w="1276"/>
        <w:gridCol w:w="850"/>
        <w:gridCol w:w="993"/>
        <w:gridCol w:w="850"/>
        <w:gridCol w:w="1559"/>
      </w:tblGrid>
      <w:tr w:rsidR="00AC7741" w:rsidRPr="002A075C" w14:paraId="1A4EB3A7" w14:textId="77777777" w:rsidTr="009925B9">
        <w:trPr>
          <w:trHeight w:val="827"/>
        </w:trPr>
        <w:tc>
          <w:tcPr>
            <w:tcW w:w="1650" w:type="dxa"/>
            <w:vAlign w:val="center"/>
          </w:tcPr>
          <w:p w14:paraId="34E109B6" w14:textId="77777777" w:rsidR="00AC7741" w:rsidRPr="00674131" w:rsidRDefault="00AC7741" w:rsidP="009925B9">
            <w:pPr>
              <w:pStyle w:val="TableParagraph"/>
              <w:spacing w:before="11"/>
              <w:ind w:left="0" w:right="0"/>
              <w:jc w:val="left"/>
              <w:rPr>
                <w:b/>
                <w:bCs/>
                <w:sz w:val="17"/>
              </w:rPr>
            </w:pPr>
          </w:p>
          <w:p w14:paraId="383E64F5" w14:textId="77777777" w:rsidR="00AC7741" w:rsidRPr="00674131" w:rsidRDefault="00AC7741" w:rsidP="009925B9">
            <w:pPr>
              <w:pStyle w:val="TableParagraph"/>
              <w:ind w:left="108" w:right="0"/>
              <w:jc w:val="left"/>
              <w:rPr>
                <w:b/>
                <w:bCs/>
                <w:sz w:val="18"/>
              </w:rPr>
            </w:pPr>
            <w:r>
              <w:rPr>
                <w:b/>
                <w:bCs/>
                <w:sz w:val="18"/>
              </w:rPr>
              <w:t>PREPARATORY EDUCATION</w:t>
            </w:r>
          </w:p>
        </w:tc>
        <w:tc>
          <w:tcPr>
            <w:tcW w:w="709" w:type="dxa"/>
            <w:vAlign w:val="center"/>
          </w:tcPr>
          <w:p w14:paraId="4CB3DCAD" w14:textId="77777777" w:rsidR="00AC7741" w:rsidRPr="00674131" w:rsidRDefault="00AC7741" w:rsidP="009925B9">
            <w:pPr>
              <w:pStyle w:val="TableParagraph"/>
              <w:ind w:left="107" w:right="223"/>
              <w:jc w:val="left"/>
              <w:rPr>
                <w:b/>
                <w:bCs/>
                <w:sz w:val="18"/>
              </w:rPr>
            </w:pPr>
            <w:r w:rsidRPr="00674131">
              <w:rPr>
                <w:b/>
                <w:bCs/>
                <w:sz w:val="18"/>
              </w:rPr>
              <w:t>SBU</w:t>
            </w:r>
            <w:r w:rsidRPr="00674131">
              <w:rPr>
                <w:b/>
                <w:bCs/>
                <w:spacing w:val="1"/>
                <w:sz w:val="18"/>
              </w:rPr>
              <w:t xml:space="preserve"> </w:t>
            </w:r>
            <w:r w:rsidRPr="00674131">
              <w:rPr>
                <w:b/>
                <w:bCs/>
                <w:sz w:val="18"/>
              </w:rPr>
              <w:t>YDYS</w:t>
            </w:r>
          </w:p>
        </w:tc>
        <w:tc>
          <w:tcPr>
            <w:tcW w:w="1134" w:type="dxa"/>
            <w:vAlign w:val="center"/>
          </w:tcPr>
          <w:p w14:paraId="2B25B23D" w14:textId="77777777" w:rsidR="00AC7741" w:rsidRPr="00674131" w:rsidRDefault="00AC7741" w:rsidP="009925B9">
            <w:pPr>
              <w:pStyle w:val="TableParagraph"/>
              <w:ind w:left="108" w:right="0"/>
              <w:jc w:val="left"/>
              <w:rPr>
                <w:b/>
                <w:bCs/>
                <w:sz w:val="18"/>
              </w:rPr>
            </w:pPr>
            <w:r w:rsidRPr="00674131">
              <w:rPr>
                <w:b/>
                <w:bCs/>
                <w:sz w:val="18"/>
              </w:rPr>
              <w:t>YDS/eYDS</w:t>
            </w:r>
          </w:p>
          <w:p w14:paraId="60339C62" w14:textId="77777777" w:rsidR="00AC7741" w:rsidRPr="00674131" w:rsidRDefault="00AC7741" w:rsidP="009925B9">
            <w:pPr>
              <w:pStyle w:val="TableParagraph"/>
              <w:ind w:left="108" w:right="0"/>
              <w:jc w:val="left"/>
              <w:rPr>
                <w:b/>
                <w:bCs/>
                <w:sz w:val="18"/>
              </w:rPr>
            </w:pPr>
            <w:r w:rsidRPr="00674131">
              <w:rPr>
                <w:b/>
                <w:bCs/>
                <w:sz w:val="18"/>
              </w:rPr>
              <w:t>YÖKDİL</w:t>
            </w:r>
          </w:p>
          <w:p w14:paraId="37034DB8" w14:textId="77777777" w:rsidR="00AC7741" w:rsidRPr="00674131" w:rsidRDefault="00AC7741" w:rsidP="009925B9">
            <w:pPr>
              <w:pStyle w:val="TableParagraph"/>
              <w:ind w:left="108" w:right="0"/>
              <w:jc w:val="left"/>
              <w:rPr>
                <w:b/>
                <w:bCs/>
                <w:sz w:val="18"/>
              </w:rPr>
            </w:pPr>
            <w:r w:rsidRPr="00674131">
              <w:rPr>
                <w:b/>
                <w:bCs/>
                <w:sz w:val="18"/>
              </w:rPr>
              <w:t>/eYÖKDİL</w:t>
            </w:r>
          </w:p>
        </w:tc>
        <w:tc>
          <w:tcPr>
            <w:tcW w:w="1276" w:type="dxa"/>
            <w:vAlign w:val="center"/>
          </w:tcPr>
          <w:p w14:paraId="14C957D3" w14:textId="77777777" w:rsidR="00AC7741" w:rsidRPr="00674131" w:rsidRDefault="00AC7741" w:rsidP="009925B9">
            <w:pPr>
              <w:pStyle w:val="TableParagraph"/>
              <w:ind w:left="108" w:right="152"/>
              <w:jc w:val="left"/>
              <w:rPr>
                <w:b/>
                <w:bCs/>
                <w:sz w:val="18"/>
              </w:rPr>
            </w:pPr>
            <w:r w:rsidRPr="00674131">
              <w:rPr>
                <w:b/>
                <w:bCs/>
                <w:sz w:val="18"/>
              </w:rPr>
              <w:t>IBT</w:t>
            </w:r>
            <w:r w:rsidRPr="00674131">
              <w:rPr>
                <w:b/>
                <w:bCs/>
                <w:spacing w:val="1"/>
                <w:sz w:val="18"/>
              </w:rPr>
              <w:t xml:space="preserve"> </w:t>
            </w:r>
            <w:r w:rsidRPr="00674131">
              <w:rPr>
                <w:b/>
                <w:bCs/>
                <w:sz w:val="18"/>
              </w:rPr>
              <w:t>TOEFL</w:t>
            </w:r>
          </w:p>
        </w:tc>
        <w:tc>
          <w:tcPr>
            <w:tcW w:w="850" w:type="dxa"/>
            <w:vAlign w:val="center"/>
          </w:tcPr>
          <w:p w14:paraId="0B3AF42D" w14:textId="77777777" w:rsidR="00AC7741" w:rsidRPr="00674131" w:rsidRDefault="00AC7741" w:rsidP="009925B9">
            <w:pPr>
              <w:pStyle w:val="TableParagraph"/>
              <w:ind w:left="108" w:right="0"/>
              <w:jc w:val="left"/>
              <w:rPr>
                <w:b/>
                <w:bCs/>
                <w:sz w:val="18"/>
              </w:rPr>
            </w:pPr>
            <w:r w:rsidRPr="00674131">
              <w:rPr>
                <w:b/>
                <w:bCs/>
                <w:sz w:val="18"/>
              </w:rPr>
              <w:t>TOEIC</w:t>
            </w:r>
          </w:p>
        </w:tc>
        <w:tc>
          <w:tcPr>
            <w:tcW w:w="993" w:type="dxa"/>
            <w:vAlign w:val="center"/>
          </w:tcPr>
          <w:p w14:paraId="6FB61080" w14:textId="77777777" w:rsidR="00AC7741" w:rsidRPr="00674131" w:rsidRDefault="00AC7741" w:rsidP="009925B9">
            <w:pPr>
              <w:pStyle w:val="TableParagraph"/>
              <w:ind w:left="107" w:right="153"/>
              <w:jc w:val="left"/>
              <w:rPr>
                <w:b/>
                <w:bCs/>
                <w:sz w:val="18"/>
              </w:rPr>
            </w:pPr>
            <w:r w:rsidRPr="00674131">
              <w:rPr>
                <w:b/>
                <w:bCs/>
                <w:sz w:val="18"/>
              </w:rPr>
              <w:t>ITP</w:t>
            </w:r>
            <w:r w:rsidRPr="00674131">
              <w:rPr>
                <w:b/>
                <w:bCs/>
                <w:spacing w:val="1"/>
                <w:sz w:val="18"/>
              </w:rPr>
              <w:t xml:space="preserve"> </w:t>
            </w:r>
            <w:r w:rsidRPr="00674131">
              <w:rPr>
                <w:b/>
                <w:bCs/>
                <w:sz w:val="18"/>
              </w:rPr>
              <w:t>TOEFL</w:t>
            </w:r>
          </w:p>
        </w:tc>
        <w:tc>
          <w:tcPr>
            <w:tcW w:w="850" w:type="dxa"/>
            <w:vAlign w:val="center"/>
          </w:tcPr>
          <w:p w14:paraId="36A3FA82" w14:textId="77777777" w:rsidR="00AC7741" w:rsidRPr="00674131" w:rsidRDefault="00AC7741" w:rsidP="009925B9">
            <w:pPr>
              <w:pStyle w:val="TableParagraph"/>
              <w:ind w:left="108" w:right="290"/>
              <w:jc w:val="left"/>
              <w:rPr>
                <w:b/>
                <w:bCs/>
                <w:sz w:val="18"/>
              </w:rPr>
            </w:pPr>
            <w:r w:rsidRPr="00674131">
              <w:rPr>
                <w:b/>
                <w:bCs/>
                <w:spacing w:val="-1"/>
                <w:sz w:val="18"/>
              </w:rPr>
              <w:t xml:space="preserve">CPE </w:t>
            </w:r>
            <w:r w:rsidRPr="00674131">
              <w:rPr>
                <w:b/>
                <w:bCs/>
                <w:sz w:val="18"/>
              </w:rPr>
              <w:t>/</w:t>
            </w:r>
            <w:r w:rsidRPr="00674131">
              <w:rPr>
                <w:b/>
                <w:bCs/>
                <w:spacing w:val="-42"/>
                <w:sz w:val="18"/>
              </w:rPr>
              <w:t xml:space="preserve"> </w:t>
            </w:r>
            <w:r w:rsidRPr="00674131">
              <w:rPr>
                <w:b/>
                <w:bCs/>
                <w:sz w:val="18"/>
              </w:rPr>
              <w:t>CAE</w:t>
            </w:r>
          </w:p>
        </w:tc>
        <w:tc>
          <w:tcPr>
            <w:tcW w:w="1559" w:type="dxa"/>
            <w:vAlign w:val="center"/>
          </w:tcPr>
          <w:p w14:paraId="4BCE1861" w14:textId="77777777" w:rsidR="00AC7741" w:rsidRPr="00674131" w:rsidRDefault="00AC7741" w:rsidP="009925B9">
            <w:pPr>
              <w:pStyle w:val="TableParagraph"/>
              <w:ind w:left="108" w:right="0"/>
              <w:jc w:val="left"/>
              <w:rPr>
                <w:b/>
                <w:bCs/>
                <w:sz w:val="18"/>
              </w:rPr>
            </w:pPr>
            <w:r w:rsidRPr="00674131">
              <w:rPr>
                <w:b/>
                <w:bCs/>
                <w:sz w:val="18"/>
              </w:rPr>
              <w:t>PTE</w:t>
            </w:r>
          </w:p>
          <w:p w14:paraId="3C8A2232" w14:textId="77777777" w:rsidR="00AC7741" w:rsidRPr="00674131" w:rsidRDefault="00AC7741" w:rsidP="009925B9">
            <w:pPr>
              <w:pStyle w:val="TableParagraph"/>
              <w:ind w:left="108" w:right="0"/>
              <w:jc w:val="left"/>
              <w:rPr>
                <w:b/>
                <w:bCs/>
                <w:sz w:val="18"/>
              </w:rPr>
            </w:pPr>
            <w:r w:rsidRPr="00674131">
              <w:rPr>
                <w:b/>
                <w:bCs/>
                <w:sz w:val="18"/>
              </w:rPr>
              <w:t>ACADEMİC</w:t>
            </w:r>
          </w:p>
        </w:tc>
      </w:tr>
      <w:tr w:rsidR="00AC7741" w:rsidRPr="002A075C" w14:paraId="232F36A9" w14:textId="77777777" w:rsidTr="009925B9">
        <w:trPr>
          <w:trHeight w:val="827"/>
        </w:trPr>
        <w:tc>
          <w:tcPr>
            <w:tcW w:w="1650" w:type="dxa"/>
            <w:vAlign w:val="center"/>
          </w:tcPr>
          <w:p w14:paraId="584EDF30" w14:textId="77777777" w:rsidR="00AC7741" w:rsidRPr="002A075C" w:rsidRDefault="00AC7741" w:rsidP="009925B9">
            <w:pPr>
              <w:pStyle w:val="TableParagraph"/>
              <w:ind w:left="108" w:right="399"/>
              <w:jc w:val="left"/>
              <w:rPr>
                <w:sz w:val="18"/>
              </w:rPr>
            </w:pPr>
            <w:r w:rsidRPr="00721BE8">
              <w:rPr>
                <w:sz w:val="24"/>
                <w:szCs w:val="24"/>
              </w:rPr>
              <w:t>Base Scores for Exemption in English Language</w:t>
            </w:r>
          </w:p>
        </w:tc>
        <w:tc>
          <w:tcPr>
            <w:tcW w:w="709" w:type="dxa"/>
            <w:vAlign w:val="center"/>
          </w:tcPr>
          <w:p w14:paraId="64D52640" w14:textId="77777777" w:rsidR="00AC7741" w:rsidRPr="002A075C" w:rsidRDefault="00AC7741" w:rsidP="009925B9">
            <w:pPr>
              <w:pStyle w:val="TableParagraph"/>
              <w:ind w:left="107" w:right="0"/>
              <w:rPr>
                <w:sz w:val="18"/>
              </w:rPr>
            </w:pPr>
            <w:r w:rsidRPr="002A075C">
              <w:rPr>
                <w:sz w:val="18"/>
              </w:rPr>
              <w:t>60</w:t>
            </w:r>
          </w:p>
        </w:tc>
        <w:tc>
          <w:tcPr>
            <w:tcW w:w="1134" w:type="dxa"/>
            <w:vAlign w:val="center"/>
          </w:tcPr>
          <w:p w14:paraId="60296214" w14:textId="77777777" w:rsidR="00AC7741" w:rsidRPr="002A075C" w:rsidRDefault="00AC7741" w:rsidP="009925B9">
            <w:pPr>
              <w:pStyle w:val="TableParagraph"/>
              <w:ind w:left="108" w:right="0"/>
              <w:rPr>
                <w:sz w:val="18"/>
              </w:rPr>
            </w:pPr>
            <w:r w:rsidRPr="002A075C">
              <w:rPr>
                <w:sz w:val="18"/>
              </w:rPr>
              <w:t>60</w:t>
            </w:r>
          </w:p>
        </w:tc>
        <w:tc>
          <w:tcPr>
            <w:tcW w:w="1276" w:type="dxa"/>
            <w:vAlign w:val="center"/>
          </w:tcPr>
          <w:p w14:paraId="2EA48AA2" w14:textId="77777777" w:rsidR="00AC7741" w:rsidRPr="002A075C" w:rsidRDefault="00AC7741" w:rsidP="009925B9">
            <w:pPr>
              <w:pStyle w:val="TableParagraph"/>
              <w:ind w:left="108" w:right="0"/>
              <w:rPr>
                <w:sz w:val="18"/>
              </w:rPr>
            </w:pPr>
            <w:r w:rsidRPr="002A075C">
              <w:rPr>
                <w:sz w:val="18"/>
              </w:rPr>
              <w:t>72</w:t>
            </w:r>
          </w:p>
        </w:tc>
        <w:tc>
          <w:tcPr>
            <w:tcW w:w="850" w:type="dxa"/>
            <w:vAlign w:val="center"/>
          </w:tcPr>
          <w:p w14:paraId="79673BDE" w14:textId="77777777" w:rsidR="00AC7741" w:rsidRPr="002A075C" w:rsidRDefault="00AC7741" w:rsidP="009925B9">
            <w:pPr>
              <w:pStyle w:val="TableParagraph"/>
              <w:ind w:left="108" w:right="0"/>
              <w:rPr>
                <w:sz w:val="18"/>
              </w:rPr>
            </w:pPr>
            <w:r w:rsidRPr="002A075C">
              <w:rPr>
                <w:sz w:val="18"/>
              </w:rPr>
              <w:t>650</w:t>
            </w:r>
          </w:p>
        </w:tc>
        <w:tc>
          <w:tcPr>
            <w:tcW w:w="993" w:type="dxa"/>
            <w:vAlign w:val="center"/>
          </w:tcPr>
          <w:p w14:paraId="0870BDBF" w14:textId="77777777" w:rsidR="00AC7741" w:rsidRPr="002A075C" w:rsidRDefault="00AC7741" w:rsidP="009925B9">
            <w:pPr>
              <w:pStyle w:val="TableParagraph"/>
              <w:ind w:left="107" w:right="0"/>
              <w:rPr>
                <w:sz w:val="18"/>
              </w:rPr>
            </w:pPr>
            <w:r w:rsidRPr="002A075C">
              <w:rPr>
                <w:sz w:val="18"/>
              </w:rPr>
              <w:t>500</w:t>
            </w:r>
          </w:p>
        </w:tc>
        <w:tc>
          <w:tcPr>
            <w:tcW w:w="850" w:type="dxa"/>
            <w:vAlign w:val="center"/>
          </w:tcPr>
          <w:p w14:paraId="682BF2DE" w14:textId="77777777" w:rsidR="00AC7741" w:rsidRPr="002A075C" w:rsidRDefault="00AC7741" w:rsidP="009925B9">
            <w:pPr>
              <w:pStyle w:val="TableParagraph"/>
              <w:ind w:left="108" w:right="0"/>
              <w:rPr>
                <w:sz w:val="18"/>
              </w:rPr>
            </w:pPr>
            <w:r w:rsidRPr="002A075C">
              <w:rPr>
                <w:sz w:val="18"/>
              </w:rPr>
              <w:t>C</w:t>
            </w:r>
          </w:p>
        </w:tc>
        <w:tc>
          <w:tcPr>
            <w:tcW w:w="1559" w:type="dxa"/>
            <w:vAlign w:val="center"/>
          </w:tcPr>
          <w:p w14:paraId="79112E79" w14:textId="77777777" w:rsidR="00AC7741" w:rsidRPr="002A075C" w:rsidRDefault="00AC7741" w:rsidP="009925B9">
            <w:pPr>
              <w:pStyle w:val="TableParagraph"/>
              <w:ind w:left="108" w:right="0"/>
              <w:rPr>
                <w:sz w:val="18"/>
              </w:rPr>
            </w:pPr>
          </w:p>
          <w:p w14:paraId="2330D384" w14:textId="77777777" w:rsidR="00AC7741" w:rsidRPr="002A075C" w:rsidRDefault="00AC7741" w:rsidP="009925B9">
            <w:pPr>
              <w:pStyle w:val="TableParagraph"/>
              <w:ind w:left="108" w:right="0"/>
              <w:rPr>
                <w:sz w:val="18"/>
              </w:rPr>
            </w:pPr>
            <w:r w:rsidRPr="002A075C">
              <w:rPr>
                <w:sz w:val="18"/>
              </w:rPr>
              <w:t>55</w:t>
            </w:r>
          </w:p>
        </w:tc>
      </w:tr>
    </w:tbl>
    <w:p w14:paraId="695A1A1B" w14:textId="77777777" w:rsidR="00D722A3" w:rsidRDefault="00D722A3" w:rsidP="00F10094">
      <w:pPr>
        <w:adjustRightInd w:val="0"/>
        <w:spacing w:line="360" w:lineRule="auto"/>
        <w:ind w:left="720" w:firstLine="720"/>
        <w:rPr>
          <w:b/>
          <w:sz w:val="24"/>
          <w:szCs w:val="24"/>
        </w:rPr>
      </w:pPr>
    </w:p>
    <w:p w14:paraId="418ADA3F" w14:textId="185AAAE0" w:rsidR="00F10094" w:rsidRPr="00721BE8" w:rsidRDefault="00F10094" w:rsidP="00F10094">
      <w:pPr>
        <w:adjustRightInd w:val="0"/>
        <w:spacing w:line="360" w:lineRule="auto"/>
        <w:ind w:left="720" w:firstLine="720"/>
        <w:rPr>
          <w:b/>
          <w:sz w:val="24"/>
          <w:szCs w:val="24"/>
        </w:rPr>
      </w:pPr>
      <w:r w:rsidRPr="00721BE8">
        <w:rPr>
          <w:b/>
          <w:sz w:val="24"/>
          <w:szCs w:val="24"/>
        </w:rPr>
        <w:t>Proficiency in Turkish Language</w:t>
      </w:r>
    </w:p>
    <w:p w14:paraId="06E38CC4" w14:textId="77777777" w:rsidR="00F10094" w:rsidRPr="00721BE8" w:rsidRDefault="00F10094" w:rsidP="00F10094">
      <w:pPr>
        <w:adjustRightInd w:val="0"/>
        <w:spacing w:line="360" w:lineRule="auto"/>
        <w:rPr>
          <w:b/>
          <w:sz w:val="24"/>
          <w:szCs w:val="24"/>
        </w:rPr>
      </w:pPr>
    </w:p>
    <w:p w14:paraId="629BE191" w14:textId="77777777" w:rsidR="00F10094" w:rsidRPr="001D0FC1" w:rsidRDefault="00F10094" w:rsidP="00F10094">
      <w:pPr>
        <w:pStyle w:val="ListParagraph"/>
        <w:widowControl/>
        <w:adjustRightInd w:val="0"/>
        <w:spacing w:line="360" w:lineRule="auto"/>
        <w:ind w:left="2063" w:firstLine="0"/>
        <w:contextualSpacing/>
        <w:jc w:val="left"/>
        <w:rPr>
          <w:rStyle w:val="jlqj4b"/>
          <w:b/>
          <w:sz w:val="24"/>
          <w:szCs w:val="24"/>
          <w:lang w:val="en"/>
        </w:rPr>
      </w:pPr>
      <w:r>
        <w:rPr>
          <w:rStyle w:val="jlqj4b"/>
          <w:b/>
          <w:sz w:val="24"/>
          <w:szCs w:val="24"/>
          <w:lang w:val="en"/>
        </w:rPr>
        <w:t xml:space="preserve">a) </w:t>
      </w:r>
      <w:r w:rsidRPr="00721BE8">
        <w:rPr>
          <w:rStyle w:val="jlqj4b"/>
          <w:b/>
          <w:sz w:val="24"/>
          <w:szCs w:val="24"/>
          <w:lang w:val="en"/>
        </w:rPr>
        <w:t xml:space="preserve">Candidates applying for Turkish </w:t>
      </w:r>
      <w:proofErr w:type="gramStart"/>
      <w:r w:rsidRPr="00721BE8">
        <w:rPr>
          <w:rStyle w:val="jlqj4b"/>
          <w:b/>
          <w:sz w:val="24"/>
          <w:szCs w:val="24"/>
          <w:lang w:val="en"/>
        </w:rPr>
        <w:t>programs;</w:t>
      </w:r>
      <w:proofErr w:type="gramEnd"/>
    </w:p>
    <w:p w14:paraId="11295185" w14:textId="101B6958" w:rsidR="00F10094" w:rsidRPr="002A075C" w:rsidRDefault="00F10094" w:rsidP="00CE24E0">
      <w:pPr>
        <w:pStyle w:val="ListParagraph"/>
        <w:numPr>
          <w:ilvl w:val="2"/>
          <w:numId w:val="6"/>
        </w:numPr>
        <w:tabs>
          <w:tab w:val="left" w:pos="2574"/>
        </w:tabs>
        <w:spacing w:after="240" w:line="360" w:lineRule="auto"/>
        <w:ind w:right="1051"/>
        <w:rPr>
          <w:sz w:val="24"/>
        </w:rPr>
      </w:pPr>
      <w:r w:rsidRPr="00721BE8">
        <w:rPr>
          <w:sz w:val="24"/>
          <w:szCs w:val="24"/>
        </w:rPr>
        <w:t>For</w:t>
      </w:r>
      <w:r>
        <w:rPr>
          <w:sz w:val="24"/>
          <w:szCs w:val="24"/>
        </w:rPr>
        <w:t xml:space="preserve"> YÖS foreign</w:t>
      </w:r>
      <w:r w:rsidRPr="00721BE8">
        <w:rPr>
          <w:sz w:val="24"/>
          <w:szCs w:val="24"/>
        </w:rPr>
        <w:t xml:space="preserve"> students who obtained the right to be registered with SBÜYÖS Interview Exam conducted by the University of Health Sciences and</w:t>
      </w:r>
      <w:r>
        <w:rPr>
          <w:sz w:val="24"/>
          <w:szCs w:val="24"/>
        </w:rPr>
        <w:t xml:space="preserve"> f</w:t>
      </w:r>
      <w:r w:rsidRPr="003936E5">
        <w:rPr>
          <w:sz w:val="24"/>
          <w:szCs w:val="24"/>
        </w:rPr>
        <w:t>or students who have graduated from Turkish High Schools abroad affiliated to the Ministry of National Education of the Republic of Turkey</w:t>
      </w:r>
      <w:r>
        <w:rPr>
          <w:sz w:val="24"/>
          <w:szCs w:val="24"/>
        </w:rPr>
        <w:t>; t</w:t>
      </w:r>
      <w:r w:rsidRPr="00721BE8">
        <w:rPr>
          <w:sz w:val="24"/>
          <w:szCs w:val="24"/>
        </w:rPr>
        <w:t>hey will be able to start their education, after receiving C1 level Turkish Proficiency Certificate at the Turkish Proficiency Exam conducted by the Department of Turkish Language at the University of Health Sciences at the beginning of the academic year or obtaining C1 level certificate from the Turkish and Foreign Language Application and Research Centers (TÖMER) of universities or from Yunus Emre Institute.</w:t>
      </w:r>
      <w:r>
        <w:rPr>
          <w:sz w:val="24"/>
          <w:szCs w:val="24"/>
        </w:rPr>
        <w:t xml:space="preserve"> </w:t>
      </w:r>
      <w:r w:rsidRPr="00721BE8">
        <w:rPr>
          <w:sz w:val="24"/>
          <w:szCs w:val="24"/>
        </w:rPr>
        <w:t xml:space="preserve">Students who do not have the C1 level Turkish Proficiency Certificate are directed to SBÜ-TÖMER. </w:t>
      </w:r>
      <w:r w:rsidRPr="003936E5">
        <w:rPr>
          <w:sz w:val="24"/>
          <w:szCs w:val="24"/>
        </w:rPr>
        <w:t>Students who fail to obtain the C1 level Turkish Proficiency Certificate at the end of 2 (two) academic years from the date of their right to be registered at the university, will be dismissed from the University.</w:t>
      </w:r>
      <w:r w:rsidRPr="002A075C">
        <w:rPr>
          <w:sz w:val="24"/>
        </w:rPr>
        <w:t xml:space="preserve"> </w:t>
      </w:r>
    </w:p>
    <w:p w14:paraId="7929069F" w14:textId="77777777" w:rsidR="00F10094" w:rsidRPr="002A075C" w:rsidRDefault="00F10094" w:rsidP="00CE24E0">
      <w:pPr>
        <w:pStyle w:val="ListParagraph"/>
        <w:numPr>
          <w:ilvl w:val="2"/>
          <w:numId w:val="6"/>
        </w:numPr>
        <w:tabs>
          <w:tab w:val="left" w:pos="2574"/>
        </w:tabs>
        <w:spacing w:after="240" w:line="360" w:lineRule="auto"/>
        <w:ind w:right="1051" w:firstLine="743"/>
        <w:rPr>
          <w:sz w:val="24"/>
        </w:rPr>
      </w:pPr>
      <w:r w:rsidRPr="001A753E">
        <w:rPr>
          <w:sz w:val="24"/>
        </w:rPr>
        <w:t xml:space="preserve">These conditions do not apply to citizens of the Republic of Turkey </w:t>
      </w:r>
      <w:r w:rsidRPr="001A753E">
        <w:rPr>
          <w:sz w:val="24"/>
        </w:rPr>
        <w:lastRenderedPageBreak/>
        <w:t>who obtained the right to YÖS exam</w:t>
      </w:r>
      <w:r>
        <w:rPr>
          <w:sz w:val="24"/>
        </w:rPr>
        <w:t xml:space="preserve"> in the status of YÖS Turkish</w:t>
      </w:r>
      <w:r w:rsidRPr="001A753E">
        <w:rPr>
          <w:sz w:val="24"/>
        </w:rPr>
        <w:t xml:space="preserve">, to students from abroad or foreign nationals who graduated from a high school in Turkey </w:t>
      </w:r>
      <w:r>
        <w:rPr>
          <w:sz w:val="24"/>
        </w:rPr>
        <w:t xml:space="preserve">and </w:t>
      </w:r>
      <w:r w:rsidRPr="001A753E">
        <w:rPr>
          <w:sz w:val="24"/>
        </w:rPr>
        <w:t>due to the article E75850160-301.02.03-78628 issued the 12.09.2020 by the Board of Higher Education, citizens of TRNC who obtained registration right to our university by using the Student Acceptance Quotas from Abroad</w:t>
      </w:r>
      <w:r w:rsidRPr="002A075C">
        <w:rPr>
          <w:sz w:val="24"/>
        </w:rPr>
        <w:t>.</w:t>
      </w:r>
    </w:p>
    <w:p w14:paraId="35F00184" w14:textId="77777777" w:rsidR="00F10094" w:rsidRPr="001A753E" w:rsidRDefault="00F10094" w:rsidP="00F10094">
      <w:pPr>
        <w:widowControl/>
        <w:adjustRightInd w:val="0"/>
        <w:spacing w:line="360" w:lineRule="auto"/>
        <w:ind w:left="1483" w:firstLine="677"/>
        <w:contextualSpacing/>
        <w:rPr>
          <w:b/>
          <w:sz w:val="24"/>
          <w:szCs w:val="24"/>
        </w:rPr>
      </w:pPr>
      <w:r>
        <w:rPr>
          <w:b/>
          <w:sz w:val="24"/>
          <w:szCs w:val="24"/>
        </w:rPr>
        <w:t xml:space="preserve">b) </w:t>
      </w:r>
      <w:r w:rsidRPr="001A753E">
        <w:rPr>
          <w:b/>
          <w:sz w:val="24"/>
          <w:szCs w:val="24"/>
        </w:rPr>
        <w:t>Candidates who apply for English (30%) programs;</w:t>
      </w:r>
    </w:p>
    <w:p w14:paraId="5376F341" w14:textId="355522E3" w:rsidR="00F10094" w:rsidRPr="00977B9D" w:rsidRDefault="00F10094" w:rsidP="00CE24E0">
      <w:pPr>
        <w:pStyle w:val="ListParagraph"/>
        <w:numPr>
          <w:ilvl w:val="2"/>
          <w:numId w:val="6"/>
        </w:numPr>
        <w:tabs>
          <w:tab w:val="left" w:pos="1843"/>
          <w:tab w:val="left" w:pos="2552"/>
          <w:tab w:val="left" w:pos="2977"/>
        </w:tabs>
        <w:spacing w:after="240" w:line="360" w:lineRule="auto"/>
        <w:ind w:right="1051" w:firstLine="794"/>
        <w:rPr>
          <w:spacing w:val="-1"/>
          <w:sz w:val="24"/>
          <w:szCs w:val="24"/>
        </w:rPr>
      </w:pPr>
      <w:r w:rsidRPr="00977B9D">
        <w:rPr>
          <w:spacing w:val="-1"/>
          <w:sz w:val="24"/>
          <w:szCs w:val="24"/>
        </w:rPr>
        <w:t xml:space="preserve"> </w:t>
      </w:r>
      <w:r w:rsidRPr="00977B9D">
        <w:rPr>
          <w:sz w:val="24"/>
          <w:szCs w:val="24"/>
        </w:rPr>
        <w:t>Students who obtain registration right to related programs with the SBÜYÖS Interview Exam of the University of Health Sciences and students who graduated from a high school abroad affiliated with the National Education Ministry of the Republic of Turkey are obliged to bring C1 level Turkish Language document no later than the beginning of the third academic year. They can either enter the Turkish Proficiency Exam conducted by the Department of Turkish Language of the University of Health Sciences or a Turkish language level exam conducted by Turkish and Foreign Language Application and Research Centers (TÖMER) of universities or by Yunus Emre Institute. Students who fail to fulfill this obligation are suspended for 1 year and expected to fulfill their obligations. Those who cannot meet the Turkish Proficiency requirement of C1 level at the end of this period will be dismissed from the academic unit in which they are registered at the University.</w:t>
      </w:r>
    </w:p>
    <w:p w14:paraId="155ED756" w14:textId="77777777" w:rsidR="00F10094" w:rsidRPr="00977B9D" w:rsidRDefault="00F10094" w:rsidP="00CE24E0">
      <w:pPr>
        <w:pStyle w:val="ListParagraph"/>
        <w:numPr>
          <w:ilvl w:val="2"/>
          <w:numId w:val="6"/>
        </w:numPr>
        <w:tabs>
          <w:tab w:val="left" w:pos="1843"/>
          <w:tab w:val="left" w:pos="2552"/>
          <w:tab w:val="left" w:pos="2977"/>
        </w:tabs>
        <w:spacing w:after="240" w:line="360" w:lineRule="auto"/>
        <w:ind w:right="1051" w:firstLine="794"/>
        <w:rPr>
          <w:spacing w:val="-1"/>
          <w:sz w:val="24"/>
          <w:szCs w:val="24"/>
        </w:rPr>
      </w:pPr>
      <w:r w:rsidRPr="00977B9D">
        <w:rPr>
          <w:sz w:val="24"/>
        </w:rPr>
        <w:t>These conditions do not apply to citizens of the Republic of Turkey who obtained the right to YÖS exam</w:t>
      </w:r>
      <w:r>
        <w:rPr>
          <w:sz w:val="24"/>
        </w:rPr>
        <w:t xml:space="preserve"> in the status of YÖS Turkish</w:t>
      </w:r>
      <w:r w:rsidRPr="00977B9D">
        <w:rPr>
          <w:sz w:val="24"/>
        </w:rPr>
        <w:t>, to students from abroad or foreign nationals who graduated from a high school in Turkey</w:t>
      </w:r>
      <w:r>
        <w:rPr>
          <w:sz w:val="24"/>
        </w:rPr>
        <w:t xml:space="preserve"> and</w:t>
      </w:r>
      <w:r w:rsidRPr="00977B9D">
        <w:rPr>
          <w:sz w:val="24"/>
        </w:rPr>
        <w:t xml:space="preserve"> due to the article E75850160-301.02.03-78628 issued the 12.09.2020 by the Board of Higher Education, and citizens of TRNC who obtained registration right to our university by using the Student Acceptance Quotas from Abroad.</w:t>
      </w:r>
      <w:r>
        <w:rPr>
          <w:sz w:val="24"/>
        </w:rPr>
        <w:t xml:space="preserve"> </w:t>
      </w:r>
    </w:p>
    <w:p w14:paraId="7277C618" w14:textId="77777777" w:rsidR="00F10094" w:rsidRPr="006A44D8" w:rsidRDefault="00F10094" w:rsidP="00CE24E0">
      <w:pPr>
        <w:pStyle w:val="ListParagraph"/>
        <w:numPr>
          <w:ilvl w:val="2"/>
          <w:numId w:val="6"/>
        </w:numPr>
        <w:spacing w:line="360" w:lineRule="auto"/>
        <w:rPr>
          <w:b/>
          <w:bCs/>
          <w:sz w:val="24"/>
          <w:szCs w:val="24"/>
        </w:rPr>
      </w:pPr>
      <w:r w:rsidRPr="006A44D8">
        <w:rPr>
          <w:b/>
          <w:bCs/>
          <w:sz w:val="24"/>
          <w:szCs w:val="24"/>
        </w:rPr>
        <w:t>Turkish Language Proficiency Levels and score ranges according to European Common Language Criteria for candidates who apply for Turkish programs and programs in English (30%):</w:t>
      </w:r>
    </w:p>
    <w:p w14:paraId="77F78E56" w14:textId="77777777" w:rsidR="00F10094" w:rsidRPr="006A44D8" w:rsidRDefault="00F10094" w:rsidP="00F10094">
      <w:pPr>
        <w:pStyle w:val="BodyText"/>
        <w:jc w:val="both"/>
        <w:rPr>
          <w:sz w:val="22"/>
          <w:szCs w:val="28"/>
        </w:rPr>
      </w:pPr>
    </w:p>
    <w:p w14:paraId="6F1C70C0" w14:textId="77777777" w:rsidR="00F10094" w:rsidRPr="002A075C" w:rsidRDefault="00F10094" w:rsidP="00F10094">
      <w:pPr>
        <w:pStyle w:val="BodyText"/>
        <w:spacing w:after="1"/>
        <w:jc w:val="both"/>
        <w:rPr>
          <w:sz w:val="16"/>
        </w:rPr>
      </w:pPr>
    </w:p>
    <w:tbl>
      <w:tblPr>
        <w:tblStyle w:val="TableNormal1"/>
        <w:tblW w:w="0" w:type="auto"/>
        <w:tblInd w:w="1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551"/>
        <w:gridCol w:w="3257"/>
      </w:tblGrid>
      <w:tr w:rsidR="00F10094" w:rsidRPr="002A075C" w14:paraId="255B5064" w14:textId="77777777" w:rsidTr="009925B9">
        <w:trPr>
          <w:trHeight w:val="951"/>
        </w:trPr>
        <w:tc>
          <w:tcPr>
            <w:tcW w:w="3256" w:type="dxa"/>
            <w:vAlign w:val="center"/>
          </w:tcPr>
          <w:p w14:paraId="311E6B2A" w14:textId="77777777" w:rsidR="00F10094" w:rsidRPr="00721BE8" w:rsidRDefault="00F10094" w:rsidP="009925B9">
            <w:pPr>
              <w:pBdr>
                <w:top w:val="none" w:sz="4" w:space="0" w:color="auto"/>
                <w:left w:val="none" w:sz="4" w:space="0" w:color="auto"/>
                <w:bottom w:val="none" w:sz="4" w:space="0" w:color="auto"/>
                <w:right w:val="none" w:sz="4" w:space="0" w:color="auto"/>
                <w:between w:val="none" w:sz="4" w:space="0" w:color="auto"/>
                <w:bar w:val="none" w:sz="4" w:color="auto"/>
              </w:pBdr>
              <w:jc w:val="center"/>
              <w:rPr>
                <w:b/>
                <w:color w:val="000000"/>
                <w:sz w:val="24"/>
                <w:szCs w:val="24"/>
              </w:rPr>
            </w:pPr>
            <w:r w:rsidRPr="00721BE8">
              <w:rPr>
                <w:b/>
                <w:color w:val="000000"/>
                <w:sz w:val="24"/>
                <w:szCs w:val="24"/>
              </w:rPr>
              <w:t>TURKISH LANGUAGE</w:t>
            </w:r>
          </w:p>
          <w:p w14:paraId="7701F602" w14:textId="77777777" w:rsidR="00F10094" w:rsidRPr="00721BE8" w:rsidRDefault="00F10094" w:rsidP="009925B9">
            <w:pPr>
              <w:pBdr>
                <w:top w:val="none" w:sz="4" w:space="0" w:color="auto"/>
                <w:left w:val="none" w:sz="4" w:space="0" w:color="auto"/>
                <w:bottom w:val="none" w:sz="4" w:space="0" w:color="auto"/>
                <w:right w:val="none" w:sz="4" w:space="0" w:color="auto"/>
                <w:between w:val="none" w:sz="4" w:space="0" w:color="auto"/>
                <w:bar w:val="none" w:sz="4" w:color="auto"/>
              </w:pBdr>
              <w:jc w:val="center"/>
              <w:rPr>
                <w:b/>
                <w:color w:val="000000"/>
                <w:sz w:val="24"/>
                <w:szCs w:val="24"/>
              </w:rPr>
            </w:pPr>
            <w:r w:rsidRPr="00721BE8">
              <w:rPr>
                <w:b/>
                <w:color w:val="000000"/>
                <w:sz w:val="24"/>
                <w:szCs w:val="24"/>
              </w:rPr>
              <w:t>PROFICIENCY</w:t>
            </w:r>
          </w:p>
          <w:p w14:paraId="21479D12" w14:textId="77777777" w:rsidR="00F10094" w:rsidRPr="002A075C" w:rsidRDefault="00F10094" w:rsidP="009925B9">
            <w:pPr>
              <w:pStyle w:val="TableParagraph"/>
              <w:spacing w:line="310" w:lineRule="atLeast"/>
              <w:ind w:left="904" w:right="834" w:hanging="23"/>
              <w:jc w:val="both"/>
              <w:rPr>
                <w:b/>
                <w:sz w:val="24"/>
              </w:rPr>
            </w:pPr>
            <w:r w:rsidRPr="00721BE8">
              <w:rPr>
                <w:b/>
                <w:color w:val="000000"/>
                <w:sz w:val="24"/>
                <w:szCs w:val="24"/>
              </w:rPr>
              <w:t>LEVELS</w:t>
            </w:r>
          </w:p>
        </w:tc>
        <w:tc>
          <w:tcPr>
            <w:tcW w:w="2551" w:type="dxa"/>
            <w:vAlign w:val="center"/>
          </w:tcPr>
          <w:p w14:paraId="53617635" w14:textId="77777777" w:rsidR="00F10094" w:rsidRPr="00721BE8" w:rsidRDefault="00F10094" w:rsidP="009925B9">
            <w:pPr>
              <w:pBdr>
                <w:top w:val="none" w:sz="4" w:space="0" w:color="auto"/>
                <w:left w:val="none" w:sz="4" w:space="0" w:color="auto"/>
                <w:bottom w:val="none" w:sz="4" w:space="0" w:color="auto"/>
                <w:right w:val="none" w:sz="4" w:space="0" w:color="auto"/>
                <w:between w:val="none" w:sz="4" w:space="0" w:color="auto"/>
                <w:bar w:val="none" w:sz="4" w:color="auto"/>
              </w:pBdr>
              <w:jc w:val="center"/>
              <w:rPr>
                <w:b/>
                <w:color w:val="000000"/>
                <w:sz w:val="24"/>
                <w:szCs w:val="24"/>
              </w:rPr>
            </w:pPr>
            <w:r w:rsidRPr="00721BE8">
              <w:rPr>
                <w:b/>
                <w:color w:val="000000"/>
                <w:sz w:val="24"/>
                <w:szCs w:val="24"/>
              </w:rPr>
              <w:t>SCORE</w:t>
            </w:r>
          </w:p>
          <w:p w14:paraId="5D00B1B5" w14:textId="77777777" w:rsidR="00F10094" w:rsidRPr="002A075C" w:rsidRDefault="00F10094" w:rsidP="009925B9">
            <w:pPr>
              <w:pStyle w:val="TableParagraph"/>
              <w:ind w:left="500" w:right="470"/>
              <w:jc w:val="both"/>
              <w:rPr>
                <w:b/>
                <w:sz w:val="24"/>
              </w:rPr>
            </w:pPr>
            <w:r>
              <w:rPr>
                <w:b/>
                <w:sz w:val="24"/>
              </w:rPr>
              <w:t xml:space="preserve">    RANGES </w:t>
            </w:r>
          </w:p>
        </w:tc>
        <w:tc>
          <w:tcPr>
            <w:tcW w:w="3257" w:type="dxa"/>
            <w:vAlign w:val="center"/>
          </w:tcPr>
          <w:p w14:paraId="7EAE6084" w14:textId="77777777" w:rsidR="00F10094" w:rsidRPr="002A075C" w:rsidRDefault="00F10094" w:rsidP="009925B9">
            <w:pPr>
              <w:pStyle w:val="TableParagraph"/>
              <w:ind w:left="0" w:right="0"/>
              <w:jc w:val="both"/>
              <w:rPr>
                <w:sz w:val="29"/>
              </w:rPr>
            </w:pPr>
          </w:p>
          <w:p w14:paraId="02B99A26" w14:textId="77777777" w:rsidR="00F10094" w:rsidRPr="002A075C" w:rsidRDefault="00F10094" w:rsidP="009925B9">
            <w:pPr>
              <w:pStyle w:val="TableParagraph"/>
              <w:ind w:left="685" w:right="0"/>
              <w:jc w:val="both"/>
              <w:rPr>
                <w:b/>
                <w:sz w:val="24"/>
              </w:rPr>
            </w:pPr>
            <w:r w:rsidRPr="00721BE8">
              <w:rPr>
                <w:b/>
                <w:color w:val="000000"/>
                <w:sz w:val="24"/>
                <w:szCs w:val="24"/>
              </w:rPr>
              <w:t>EXPLANATIONS</w:t>
            </w:r>
          </w:p>
        </w:tc>
      </w:tr>
      <w:tr w:rsidR="00F10094" w:rsidRPr="002A075C" w14:paraId="09A81F0B" w14:textId="77777777" w:rsidTr="009925B9">
        <w:trPr>
          <w:trHeight w:val="521"/>
        </w:trPr>
        <w:tc>
          <w:tcPr>
            <w:tcW w:w="3256" w:type="dxa"/>
            <w:vAlign w:val="center"/>
          </w:tcPr>
          <w:p w14:paraId="3B27C2BB" w14:textId="77777777" w:rsidR="00F10094" w:rsidRPr="002A075C" w:rsidRDefault="00F10094" w:rsidP="009925B9">
            <w:pPr>
              <w:pStyle w:val="TableParagraph"/>
              <w:ind w:left="1473" w:right="0"/>
              <w:jc w:val="both"/>
              <w:rPr>
                <w:sz w:val="24"/>
              </w:rPr>
            </w:pPr>
            <w:r w:rsidRPr="002A075C">
              <w:rPr>
                <w:sz w:val="24"/>
              </w:rPr>
              <w:t>A1</w:t>
            </w:r>
          </w:p>
        </w:tc>
        <w:tc>
          <w:tcPr>
            <w:tcW w:w="2551" w:type="dxa"/>
            <w:vAlign w:val="center"/>
          </w:tcPr>
          <w:p w14:paraId="7F664577" w14:textId="77777777" w:rsidR="00F10094" w:rsidRPr="002A075C" w:rsidRDefault="00F10094" w:rsidP="009925B9">
            <w:pPr>
              <w:pStyle w:val="TableParagraph"/>
              <w:ind w:left="0" w:right="1019"/>
              <w:rPr>
                <w:sz w:val="24"/>
              </w:rPr>
            </w:pPr>
            <w:r w:rsidRPr="002A075C">
              <w:rPr>
                <w:sz w:val="24"/>
              </w:rPr>
              <w:t>0-39</w:t>
            </w:r>
          </w:p>
        </w:tc>
        <w:tc>
          <w:tcPr>
            <w:tcW w:w="3257" w:type="dxa"/>
            <w:vAlign w:val="center"/>
          </w:tcPr>
          <w:p w14:paraId="1183D5A7" w14:textId="77777777" w:rsidR="00F10094" w:rsidRPr="002A075C" w:rsidRDefault="00F10094" w:rsidP="009925B9">
            <w:pPr>
              <w:pStyle w:val="TableParagraph"/>
              <w:ind w:left="217" w:right="0"/>
              <w:jc w:val="both"/>
              <w:rPr>
                <w:sz w:val="24"/>
              </w:rPr>
            </w:pPr>
            <w:r>
              <w:rPr>
                <w:sz w:val="24"/>
              </w:rPr>
              <w:t>No Turkish at all.</w:t>
            </w:r>
          </w:p>
        </w:tc>
      </w:tr>
      <w:tr w:rsidR="00F10094" w:rsidRPr="002A075C" w14:paraId="6D4A1A17" w14:textId="77777777" w:rsidTr="009925B9">
        <w:trPr>
          <w:trHeight w:val="561"/>
        </w:trPr>
        <w:tc>
          <w:tcPr>
            <w:tcW w:w="3256" w:type="dxa"/>
            <w:vAlign w:val="center"/>
          </w:tcPr>
          <w:p w14:paraId="11BBA564" w14:textId="77777777" w:rsidR="00F10094" w:rsidRPr="002A075C" w:rsidRDefault="00F10094" w:rsidP="009925B9">
            <w:pPr>
              <w:pStyle w:val="TableParagraph"/>
              <w:ind w:left="1473" w:right="0"/>
              <w:jc w:val="both"/>
              <w:rPr>
                <w:sz w:val="24"/>
              </w:rPr>
            </w:pPr>
            <w:r w:rsidRPr="002A075C">
              <w:rPr>
                <w:sz w:val="24"/>
              </w:rPr>
              <w:t>A2</w:t>
            </w:r>
          </w:p>
        </w:tc>
        <w:tc>
          <w:tcPr>
            <w:tcW w:w="2551" w:type="dxa"/>
            <w:vAlign w:val="center"/>
          </w:tcPr>
          <w:p w14:paraId="66C4B03D" w14:textId="77777777" w:rsidR="00F10094" w:rsidRPr="002A075C" w:rsidRDefault="00F10094" w:rsidP="009925B9">
            <w:pPr>
              <w:pStyle w:val="TableParagraph"/>
              <w:ind w:left="0" w:right="977"/>
              <w:rPr>
                <w:sz w:val="24"/>
              </w:rPr>
            </w:pPr>
            <w:r w:rsidRPr="002A075C">
              <w:rPr>
                <w:sz w:val="24"/>
              </w:rPr>
              <w:t>40-59</w:t>
            </w:r>
          </w:p>
        </w:tc>
        <w:tc>
          <w:tcPr>
            <w:tcW w:w="3257" w:type="dxa"/>
            <w:vAlign w:val="center"/>
          </w:tcPr>
          <w:p w14:paraId="22A9F5DE" w14:textId="77777777" w:rsidR="00F10094" w:rsidRPr="002A075C" w:rsidRDefault="00F10094" w:rsidP="009925B9">
            <w:pPr>
              <w:pStyle w:val="TableParagraph"/>
              <w:ind w:left="217" w:right="0"/>
              <w:jc w:val="both"/>
              <w:rPr>
                <w:sz w:val="24"/>
              </w:rPr>
            </w:pPr>
            <w:r w:rsidRPr="00721BE8">
              <w:rPr>
                <w:sz w:val="24"/>
                <w:szCs w:val="24"/>
              </w:rPr>
              <w:t>Turkish is insufficient.</w:t>
            </w:r>
          </w:p>
        </w:tc>
      </w:tr>
      <w:tr w:rsidR="00F10094" w:rsidRPr="002A075C" w14:paraId="11F38FF7" w14:textId="77777777" w:rsidTr="009925B9">
        <w:trPr>
          <w:trHeight w:val="411"/>
        </w:trPr>
        <w:tc>
          <w:tcPr>
            <w:tcW w:w="3256" w:type="dxa"/>
            <w:vAlign w:val="center"/>
          </w:tcPr>
          <w:p w14:paraId="4ED7D965" w14:textId="77777777" w:rsidR="00F10094" w:rsidRPr="002A075C" w:rsidRDefault="00F10094" w:rsidP="009925B9">
            <w:pPr>
              <w:pStyle w:val="TableParagraph"/>
              <w:ind w:left="1478" w:right="0"/>
              <w:jc w:val="both"/>
              <w:rPr>
                <w:sz w:val="24"/>
              </w:rPr>
            </w:pPr>
            <w:r w:rsidRPr="002A075C">
              <w:rPr>
                <w:sz w:val="24"/>
              </w:rPr>
              <w:lastRenderedPageBreak/>
              <w:t>B1</w:t>
            </w:r>
          </w:p>
        </w:tc>
        <w:tc>
          <w:tcPr>
            <w:tcW w:w="2551" w:type="dxa"/>
            <w:vAlign w:val="center"/>
          </w:tcPr>
          <w:p w14:paraId="49BBC70A" w14:textId="77777777" w:rsidR="00F10094" w:rsidRPr="002A075C" w:rsidRDefault="00F10094" w:rsidP="009925B9">
            <w:pPr>
              <w:pStyle w:val="TableParagraph"/>
              <w:ind w:left="0" w:right="977"/>
              <w:rPr>
                <w:sz w:val="24"/>
              </w:rPr>
            </w:pPr>
            <w:r w:rsidRPr="002A075C">
              <w:rPr>
                <w:sz w:val="24"/>
              </w:rPr>
              <w:t>60-69</w:t>
            </w:r>
          </w:p>
        </w:tc>
        <w:tc>
          <w:tcPr>
            <w:tcW w:w="3257" w:type="dxa"/>
            <w:vMerge w:val="restart"/>
            <w:vAlign w:val="center"/>
          </w:tcPr>
          <w:p w14:paraId="43CFB22F" w14:textId="77777777" w:rsidR="00F10094" w:rsidRPr="002A075C" w:rsidRDefault="00F10094" w:rsidP="009925B9">
            <w:pPr>
              <w:pStyle w:val="TableParagraph"/>
              <w:spacing w:line="278" w:lineRule="auto"/>
              <w:ind w:left="217" w:right="701"/>
              <w:jc w:val="both"/>
              <w:rPr>
                <w:sz w:val="24"/>
              </w:rPr>
            </w:pPr>
            <w:r w:rsidRPr="00721BE8">
              <w:rPr>
                <w:sz w:val="24"/>
                <w:szCs w:val="24"/>
              </w:rPr>
              <w:t>Turkish may be sufficient in a short time.</w:t>
            </w:r>
          </w:p>
        </w:tc>
      </w:tr>
      <w:tr w:rsidR="00F10094" w:rsidRPr="002A075C" w14:paraId="65B7E90D" w14:textId="77777777" w:rsidTr="009925B9">
        <w:trPr>
          <w:trHeight w:val="414"/>
        </w:trPr>
        <w:tc>
          <w:tcPr>
            <w:tcW w:w="3256" w:type="dxa"/>
            <w:vAlign w:val="center"/>
          </w:tcPr>
          <w:p w14:paraId="47E6B6DE" w14:textId="77777777" w:rsidR="00F10094" w:rsidRPr="002A075C" w:rsidRDefault="00F10094" w:rsidP="009925B9">
            <w:pPr>
              <w:pStyle w:val="TableParagraph"/>
              <w:ind w:left="1478" w:right="0"/>
              <w:jc w:val="both"/>
              <w:rPr>
                <w:sz w:val="24"/>
              </w:rPr>
            </w:pPr>
            <w:r w:rsidRPr="002A075C">
              <w:rPr>
                <w:sz w:val="24"/>
              </w:rPr>
              <w:t>B2</w:t>
            </w:r>
          </w:p>
        </w:tc>
        <w:tc>
          <w:tcPr>
            <w:tcW w:w="2551" w:type="dxa"/>
            <w:vAlign w:val="center"/>
          </w:tcPr>
          <w:p w14:paraId="79024F11" w14:textId="77777777" w:rsidR="00F10094" w:rsidRPr="002A075C" w:rsidRDefault="00F10094" w:rsidP="009925B9">
            <w:pPr>
              <w:pStyle w:val="TableParagraph"/>
              <w:ind w:left="0" w:right="977"/>
              <w:rPr>
                <w:sz w:val="24"/>
              </w:rPr>
            </w:pPr>
            <w:r w:rsidRPr="002A075C">
              <w:rPr>
                <w:sz w:val="24"/>
              </w:rPr>
              <w:t>70-79</w:t>
            </w:r>
          </w:p>
        </w:tc>
        <w:tc>
          <w:tcPr>
            <w:tcW w:w="3257" w:type="dxa"/>
            <w:vMerge/>
            <w:tcBorders>
              <w:top w:val="nil"/>
            </w:tcBorders>
            <w:vAlign w:val="center"/>
          </w:tcPr>
          <w:p w14:paraId="68A03902" w14:textId="77777777" w:rsidR="00F10094" w:rsidRPr="002A075C" w:rsidRDefault="00F10094" w:rsidP="009925B9">
            <w:pPr>
              <w:jc w:val="both"/>
              <w:rPr>
                <w:sz w:val="2"/>
                <w:szCs w:val="2"/>
              </w:rPr>
            </w:pPr>
          </w:p>
        </w:tc>
      </w:tr>
      <w:tr w:rsidR="00F10094" w:rsidRPr="002A075C" w14:paraId="207D5580" w14:textId="77777777" w:rsidTr="009925B9">
        <w:trPr>
          <w:trHeight w:val="423"/>
        </w:trPr>
        <w:tc>
          <w:tcPr>
            <w:tcW w:w="3256" w:type="dxa"/>
            <w:vAlign w:val="center"/>
          </w:tcPr>
          <w:p w14:paraId="5B748411" w14:textId="77777777" w:rsidR="00F10094" w:rsidRPr="002A075C" w:rsidRDefault="00F10094" w:rsidP="009925B9">
            <w:pPr>
              <w:pStyle w:val="TableParagraph"/>
              <w:ind w:left="1478" w:right="0"/>
              <w:jc w:val="both"/>
              <w:rPr>
                <w:sz w:val="24"/>
              </w:rPr>
            </w:pPr>
            <w:r w:rsidRPr="002A075C">
              <w:rPr>
                <w:sz w:val="24"/>
              </w:rPr>
              <w:t>C1</w:t>
            </w:r>
          </w:p>
        </w:tc>
        <w:tc>
          <w:tcPr>
            <w:tcW w:w="2551" w:type="dxa"/>
            <w:vAlign w:val="center"/>
          </w:tcPr>
          <w:p w14:paraId="1FFB730B" w14:textId="77777777" w:rsidR="00F10094" w:rsidRPr="002A075C" w:rsidRDefault="00F10094" w:rsidP="009925B9">
            <w:pPr>
              <w:pStyle w:val="TableParagraph"/>
              <w:ind w:left="0" w:right="977"/>
              <w:rPr>
                <w:sz w:val="24"/>
              </w:rPr>
            </w:pPr>
            <w:r w:rsidRPr="002A075C">
              <w:rPr>
                <w:sz w:val="24"/>
              </w:rPr>
              <w:t>80-89</w:t>
            </w:r>
          </w:p>
        </w:tc>
        <w:tc>
          <w:tcPr>
            <w:tcW w:w="3257" w:type="dxa"/>
            <w:vMerge w:val="restart"/>
            <w:vAlign w:val="center"/>
          </w:tcPr>
          <w:p w14:paraId="0C7931EF" w14:textId="77777777" w:rsidR="00F10094" w:rsidRPr="002A075C" w:rsidRDefault="00F10094" w:rsidP="009925B9">
            <w:pPr>
              <w:pStyle w:val="TableParagraph"/>
              <w:ind w:left="217" w:right="0"/>
              <w:jc w:val="both"/>
              <w:rPr>
                <w:sz w:val="24"/>
              </w:rPr>
            </w:pPr>
            <w:r w:rsidRPr="00721BE8">
              <w:rPr>
                <w:sz w:val="24"/>
                <w:szCs w:val="24"/>
              </w:rPr>
              <w:t>Turkish is sufficient.</w:t>
            </w:r>
          </w:p>
        </w:tc>
      </w:tr>
      <w:tr w:rsidR="00F10094" w:rsidRPr="002A075C" w14:paraId="0DA8DD3B" w14:textId="77777777" w:rsidTr="009925B9">
        <w:trPr>
          <w:trHeight w:val="417"/>
        </w:trPr>
        <w:tc>
          <w:tcPr>
            <w:tcW w:w="3256" w:type="dxa"/>
            <w:vAlign w:val="center"/>
          </w:tcPr>
          <w:p w14:paraId="0345C168" w14:textId="77777777" w:rsidR="00F10094" w:rsidRPr="002A075C" w:rsidRDefault="00F10094" w:rsidP="009925B9">
            <w:pPr>
              <w:pStyle w:val="TableParagraph"/>
              <w:ind w:left="1478" w:right="0"/>
              <w:jc w:val="both"/>
              <w:rPr>
                <w:sz w:val="24"/>
              </w:rPr>
            </w:pPr>
            <w:r w:rsidRPr="002A075C">
              <w:rPr>
                <w:sz w:val="24"/>
              </w:rPr>
              <w:t>C2</w:t>
            </w:r>
          </w:p>
        </w:tc>
        <w:tc>
          <w:tcPr>
            <w:tcW w:w="2551" w:type="dxa"/>
            <w:vAlign w:val="center"/>
          </w:tcPr>
          <w:p w14:paraId="26196536" w14:textId="77777777" w:rsidR="00F10094" w:rsidRPr="002A075C" w:rsidRDefault="00F10094" w:rsidP="009925B9">
            <w:pPr>
              <w:pStyle w:val="TableParagraph"/>
              <w:ind w:left="0" w:right="917"/>
              <w:rPr>
                <w:sz w:val="24"/>
              </w:rPr>
            </w:pPr>
            <w:r w:rsidRPr="002A075C">
              <w:rPr>
                <w:sz w:val="24"/>
              </w:rPr>
              <w:t>90-100</w:t>
            </w:r>
          </w:p>
        </w:tc>
        <w:tc>
          <w:tcPr>
            <w:tcW w:w="3257" w:type="dxa"/>
            <w:vMerge/>
            <w:tcBorders>
              <w:top w:val="nil"/>
            </w:tcBorders>
            <w:vAlign w:val="center"/>
          </w:tcPr>
          <w:p w14:paraId="374C8576" w14:textId="77777777" w:rsidR="00F10094" w:rsidRPr="002A075C" w:rsidRDefault="00F10094" w:rsidP="009925B9">
            <w:pPr>
              <w:jc w:val="both"/>
              <w:rPr>
                <w:sz w:val="2"/>
                <w:szCs w:val="2"/>
              </w:rPr>
            </w:pPr>
          </w:p>
        </w:tc>
      </w:tr>
    </w:tbl>
    <w:p w14:paraId="0E43290F" w14:textId="77777777" w:rsidR="00F10094" w:rsidRPr="00D722A3" w:rsidRDefault="00F10094" w:rsidP="00D722A3">
      <w:pPr>
        <w:tabs>
          <w:tab w:val="left" w:pos="2268"/>
        </w:tabs>
        <w:spacing w:after="240" w:line="360" w:lineRule="auto"/>
        <w:ind w:right="1034"/>
        <w:rPr>
          <w:sz w:val="24"/>
          <w:szCs w:val="24"/>
          <w:lang w:val="en-US"/>
        </w:rPr>
      </w:pPr>
    </w:p>
    <w:p w14:paraId="3FADDE6C" w14:textId="77777777" w:rsidR="00AC7741" w:rsidRDefault="00AC7741" w:rsidP="002A1680">
      <w:pPr>
        <w:pStyle w:val="ListParagraph"/>
        <w:tabs>
          <w:tab w:val="left" w:pos="2268"/>
        </w:tabs>
        <w:spacing w:after="240" w:line="360" w:lineRule="auto"/>
        <w:ind w:left="2063" w:right="1034" w:firstLine="0"/>
        <w:rPr>
          <w:sz w:val="24"/>
          <w:szCs w:val="24"/>
          <w:lang w:val="en-US"/>
        </w:rPr>
      </w:pPr>
    </w:p>
    <w:p w14:paraId="06ACAD96" w14:textId="08BFE8E2" w:rsidR="0005458B" w:rsidRPr="0005458B" w:rsidRDefault="0005458B" w:rsidP="0005458B">
      <w:pPr>
        <w:pStyle w:val="Heading1"/>
        <w:numPr>
          <w:ilvl w:val="0"/>
          <w:numId w:val="5"/>
        </w:numPr>
        <w:tabs>
          <w:tab w:val="left" w:pos="1977"/>
        </w:tabs>
        <w:spacing w:after="240" w:line="360" w:lineRule="auto"/>
        <w:jc w:val="both"/>
      </w:pPr>
      <w:r w:rsidRPr="0005458B">
        <w:rPr>
          <w:lang w:val="en-US"/>
        </w:rPr>
        <w:t xml:space="preserve">TUITION FEE </w:t>
      </w:r>
    </w:p>
    <w:p w14:paraId="298BFB48" w14:textId="77777777" w:rsidR="0005458B" w:rsidRPr="008256C8" w:rsidRDefault="0005458B" w:rsidP="0005458B">
      <w:pPr>
        <w:pStyle w:val="ListParagraph"/>
        <w:adjustRightInd w:val="0"/>
        <w:spacing w:line="360" w:lineRule="auto"/>
        <w:rPr>
          <w:sz w:val="24"/>
          <w:szCs w:val="24"/>
          <w:lang w:val="en-US"/>
        </w:rPr>
      </w:pPr>
      <w:r>
        <w:rPr>
          <w:sz w:val="24"/>
          <w:szCs w:val="24"/>
          <w:lang w:val="en-US"/>
        </w:rPr>
        <w:t>2022-23 academic year t</w:t>
      </w:r>
      <w:r w:rsidRPr="008256C8">
        <w:rPr>
          <w:sz w:val="24"/>
          <w:szCs w:val="24"/>
          <w:lang w:val="en-US"/>
        </w:rPr>
        <w:t xml:space="preserve">uition fees for students from abroad or for foreign students will be determined </w:t>
      </w:r>
      <w:r>
        <w:rPr>
          <w:sz w:val="24"/>
          <w:szCs w:val="24"/>
          <w:lang w:val="en-US"/>
        </w:rPr>
        <w:t xml:space="preserve">annually </w:t>
      </w:r>
      <w:r w:rsidRPr="008256C8">
        <w:rPr>
          <w:sz w:val="24"/>
          <w:szCs w:val="24"/>
          <w:lang w:val="en-US"/>
        </w:rPr>
        <w:t xml:space="preserve">by our </w:t>
      </w:r>
      <w:proofErr w:type="gramStart"/>
      <w:r w:rsidRPr="008256C8">
        <w:rPr>
          <w:sz w:val="24"/>
          <w:szCs w:val="24"/>
          <w:lang w:val="en-US"/>
        </w:rPr>
        <w:t>University’s</w:t>
      </w:r>
      <w:proofErr w:type="gramEnd"/>
      <w:r w:rsidRPr="008256C8">
        <w:rPr>
          <w:sz w:val="24"/>
          <w:szCs w:val="24"/>
          <w:lang w:val="en-US"/>
        </w:rPr>
        <w:t xml:space="preserve"> board of management according to the “Decision on Current Service Costs to be taken as Student Contribution and Tuition Fee in Higher Education Institutions” published by the </w:t>
      </w:r>
      <w:r>
        <w:rPr>
          <w:sz w:val="24"/>
          <w:szCs w:val="24"/>
          <w:lang w:val="en-US"/>
        </w:rPr>
        <w:t>C</w:t>
      </w:r>
      <w:r w:rsidRPr="008256C8">
        <w:rPr>
          <w:sz w:val="24"/>
          <w:szCs w:val="24"/>
          <w:lang w:val="en-US"/>
        </w:rPr>
        <w:t xml:space="preserve">ouncil of </w:t>
      </w:r>
      <w:r>
        <w:rPr>
          <w:sz w:val="24"/>
          <w:szCs w:val="24"/>
          <w:lang w:val="en-US"/>
        </w:rPr>
        <w:t>M</w:t>
      </w:r>
      <w:r w:rsidRPr="008256C8">
        <w:rPr>
          <w:sz w:val="24"/>
          <w:szCs w:val="24"/>
          <w:lang w:val="en-US"/>
        </w:rPr>
        <w:t>inisters. 202</w:t>
      </w:r>
      <w:r>
        <w:rPr>
          <w:sz w:val="24"/>
          <w:szCs w:val="24"/>
          <w:lang w:val="en-US"/>
        </w:rPr>
        <w:t>2</w:t>
      </w:r>
      <w:r w:rsidRPr="008256C8">
        <w:rPr>
          <w:sz w:val="24"/>
          <w:szCs w:val="24"/>
          <w:lang w:val="en-US"/>
        </w:rPr>
        <w:t>-2</w:t>
      </w:r>
      <w:r>
        <w:rPr>
          <w:sz w:val="24"/>
          <w:szCs w:val="24"/>
          <w:lang w:val="en-US"/>
        </w:rPr>
        <w:t>3</w:t>
      </w:r>
      <w:r w:rsidRPr="008256C8">
        <w:rPr>
          <w:sz w:val="24"/>
          <w:szCs w:val="24"/>
          <w:lang w:val="en-US"/>
        </w:rPr>
        <w:t xml:space="preserve"> Tuition fees </w:t>
      </w:r>
      <w:r>
        <w:rPr>
          <w:sz w:val="24"/>
          <w:szCs w:val="24"/>
          <w:lang w:val="en-US"/>
        </w:rPr>
        <w:t>have been</w:t>
      </w:r>
      <w:r w:rsidRPr="008256C8">
        <w:rPr>
          <w:sz w:val="24"/>
          <w:szCs w:val="24"/>
          <w:lang w:val="en-US"/>
        </w:rPr>
        <w:t xml:space="preserve"> announced on our website and will be re</w:t>
      </w:r>
      <w:r>
        <w:rPr>
          <w:sz w:val="24"/>
          <w:szCs w:val="24"/>
          <w:lang w:val="en-US"/>
        </w:rPr>
        <w:t>-</w:t>
      </w:r>
      <w:r w:rsidRPr="008256C8">
        <w:rPr>
          <w:sz w:val="24"/>
          <w:szCs w:val="24"/>
          <w:lang w:val="en-US"/>
        </w:rPr>
        <w:t>announced.</w:t>
      </w:r>
    </w:p>
    <w:p w14:paraId="7A33BDF0" w14:textId="77777777" w:rsidR="0005458B" w:rsidRDefault="0005458B" w:rsidP="0005458B">
      <w:pPr>
        <w:pStyle w:val="ListParagraph"/>
        <w:adjustRightInd w:val="0"/>
        <w:spacing w:line="360" w:lineRule="auto"/>
        <w:rPr>
          <w:rStyle w:val="jlqj4b"/>
          <w:b/>
          <w:sz w:val="24"/>
          <w:szCs w:val="24"/>
          <w:lang w:val="en"/>
        </w:rPr>
      </w:pPr>
    </w:p>
    <w:p w14:paraId="2E0A96A7" w14:textId="77777777" w:rsidR="0005458B" w:rsidRDefault="0005458B" w:rsidP="0005458B">
      <w:pPr>
        <w:pStyle w:val="ListParagraph"/>
        <w:adjustRightInd w:val="0"/>
        <w:spacing w:line="360" w:lineRule="auto"/>
        <w:rPr>
          <w:rStyle w:val="jlqj4b"/>
          <w:b/>
          <w:sz w:val="24"/>
          <w:szCs w:val="24"/>
          <w:lang w:val="en"/>
        </w:rPr>
      </w:pPr>
      <w:r w:rsidRPr="00721BE8">
        <w:rPr>
          <w:rStyle w:val="jlqj4b"/>
          <w:b/>
          <w:sz w:val="24"/>
          <w:szCs w:val="24"/>
          <w:lang w:val="en"/>
        </w:rPr>
        <w:t>ABBREVIATIONS</w:t>
      </w:r>
    </w:p>
    <w:p w14:paraId="0A54EB42" w14:textId="77777777" w:rsidR="0005458B" w:rsidRPr="00721BE8" w:rsidRDefault="0005458B" w:rsidP="0005458B">
      <w:pPr>
        <w:pStyle w:val="ListParagraph"/>
        <w:adjustRightInd w:val="0"/>
        <w:spacing w:line="360" w:lineRule="auto"/>
        <w:rPr>
          <w:rStyle w:val="jlqj4b"/>
          <w:b/>
          <w:sz w:val="24"/>
          <w:szCs w:val="24"/>
          <w:lang w:val="en"/>
        </w:rPr>
      </w:pPr>
    </w:p>
    <w:p w14:paraId="67423EE3" w14:textId="77777777" w:rsidR="0005458B" w:rsidRPr="00721BE8"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 xml:space="preserve">IBAN: </w:t>
      </w:r>
      <w:r w:rsidRPr="00721BE8">
        <w:rPr>
          <w:rStyle w:val="jlqj4b"/>
          <w:sz w:val="24"/>
          <w:szCs w:val="24"/>
          <w:lang w:val="en"/>
        </w:rPr>
        <w:t>International Bank Number</w:t>
      </w:r>
    </w:p>
    <w:p w14:paraId="73736979" w14:textId="77777777" w:rsidR="0005458B" w:rsidRPr="00721BE8"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 xml:space="preserve">TRNC: </w:t>
      </w:r>
      <w:r w:rsidRPr="00721BE8">
        <w:rPr>
          <w:rStyle w:val="jlqj4b"/>
          <w:sz w:val="24"/>
          <w:szCs w:val="24"/>
          <w:lang w:val="en"/>
        </w:rPr>
        <w:t>Turkish Republic of Northern Cyprus</w:t>
      </w:r>
    </w:p>
    <w:p w14:paraId="2DA22D16" w14:textId="77777777" w:rsidR="0005458B" w:rsidRPr="00721BE8"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 xml:space="preserve">ÖSYM: </w:t>
      </w:r>
      <w:r w:rsidRPr="00721BE8">
        <w:rPr>
          <w:rStyle w:val="jlqj4b"/>
          <w:sz w:val="24"/>
          <w:szCs w:val="24"/>
          <w:lang w:val="en"/>
        </w:rPr>
        <w:t xml:space="preserve">Student Selection and Placement Center </w:t>
      </w:r>
    </w:p>
    <w:p w14:paraId="41A86EA6" w14:textId="77777777" w:rsidR="0005458B" w:rsidRPr="00721BE8"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 xml:space="preserve">SBÜ: </w:t>
      </w:r>
      <w:r w:rsidRPr="00721BE8">
        <w:rPr>
          <w:rStyle w:val="jlqj4b"/>
          <w:sz w:val="24"/>
          <w:szCs w:val="24"/>
          <w:lang w:val="en"/>
        </w:rPr>
        <w:t xml:space="preserve">University of Health Sciences </w:t>
      </w:r>
    </w:p>
    <w:p w14:paraId="75A99EFB" w14:textId="77777777" w:rsidR="0005458B"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SBÜYÖS202</w:t>
      </w:r>
      <w:r>
        <w:rPr>
          <w:rStyle w:val="jlqj4b"/>
          <w:b/>
          <w:bCs/>
          <w:sz w:val="24"/>
          <w:szCs w:val="24"/>
          <w:lang w:val="en"/>
        </w:rPr>
        <w:t>2</w:t>
      </w:r>
      <w:r w:rsidRPr="001D0FC1">
        <w:rPr>
          <w:rStyle w:val="jlqj4b"/>
          <w:b/>
          <w:bCs/>
          <w:sz w:val="24"/>
          <w:szCs w:val="24"/>
          <w:lang w:val="en"/>
        </w:rPr>
        <w:t>:</w:t>
      </w:r>
      <w:r w:rsidRPr="00721BE8">
        <w:rPr>
          <w:rStyle w:val="jlqj4b"/>
          <w:sz w:val="24"/>
          <w:szCs w:val="24"/>
          <w:lang w:val="en"/>
        </w:rPr>
        <w:t xml:space="preserve"> University of Health Sciences Student Exam for Abroad or Foreign</w:t>
      </w:r>
      <w:r>
        <w:rPr>
          <w:rStyle w:val="jlqj4b"/>
          <w:sz w:val="24"/>
          <w:szCs w:val="24"/>
          <w:lang w:val="en"/>
        </w:rPr>
        <w:t xml:space="preserve"> </w:t>
      </w:r>
      <w:r w:rsidRPr="001D0FC1">
        <w:rPr>
          <w:rStyle w:val="jlqj4b"/>
          <w:sz w:val="24"/>
          <w:szCs w:val="24"/>
          <w:lang w:val="en"/>
        </w:rPr>
        <w:t xml:space="preserve">Nationals </w:t>
      </w:r>
    </w:p>
    <w:p w14:paraId="07450ABC" w14:textId="77777777" w:rsidR="0005458B" w:rsidRPr="00721BE8"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 xml:space="preserve">TÖMER: </w:t>
      </w:r>
      <w:r w:rsidRPr="00721BE8">
        <w:rPr>
          <w:rStyle w:val="jlqj4b"/>
          <w:sz w:val="24"/>
          <w:szCs w:val="24"/>
          <w:lang w:val="en"/>
        </w:rPr>
        <w:t>Turkish and Foreign Language Application and Research Center</w:t>
      </w:r>
    </w:p>
    <w:p w14:paraId="7EB97209" w14:textId="77777777" w:rsidR="0005458B" w:rsidRPr="00721BE8"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YÖK:</w:t>
      </w:r>
      <w:r w:rsidRPr="00721BE8">
        <w:rPr>
          <w:rStyle w:val="jlqj4b"/>
          <w:sz w:val="24"/>
          <w:szCs w:val="24"/>
          <w:lang w:val="en"/>
        </w:rPr>
        <w:t xml:space="preserve"> Higher Education Institution </w:t>
      </w:r>
    </w:p>
    <w:p w14:paraId="2B58B5C3" w14:textId="77777777" w:rsidR="0005458B"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YÖS:</w:t>
      </w:r>
      <w:r w:rsidRPr="00721BE8">
        <w:rPr>
          <w:rStyle w:val="jlqj4b"/>
          <w:sz w:val="24"/>
          <w:szCs w:val="24"/>
          <w:lang w:val="en"/>
        </w:rPr>
        <w:t xml:space="preserve"> Examination for Abroad or Foreign Nationals</w:t>
      </w:r>
    </w:p>
    <w:p w14:paraId="0541C24D" w14:textId="77777777" w:rsidR="0005458B" w:rsidRPr="00121794" w:rsidRDefault="0005458B" w:rsidP="0005458B">
      <w:pPr>
        <w:adjustRightInd w:val="0"/>
        <w:spacing w:line="360" w:lineRule="auto"/>
        <w:ind w:left="1036" w:firstLine="720"/>
        <w:rPr>
          <w:rStyle w:val="jlqj4b"/>
          <w:sz w:val="24"/>
          <w:szCs w:val="24"/>
          <w:lang w:val="en"/>
        </w:rPr>
      </w:pPr>
      <w:r w:rsidRPr="00121794">
        <w:rPr>
          <w:rStyle w:val="jlqj4b"/>
          <w:b/>
          <w:bCs/>
          <w:sz w:val="24"/>
          <w:szCs w:val="24"/>
          <w:lang w:val="en"/>
        </w:rPr>
        <w:t>YDYS:</w:t>
      </w:r>
      <w:r w:rsidRPr="00121794">
        <w:rPr>
          <w:rStyle w:val="jlqj4b"/>
          <w:sz w:val="24"/>
          <w:szCs w:val="24"/>
          <w:lang w:val="en"/>
        </w:rPr>
        <w:t xml:space="preserve"> University of Health Sciences’ Rectorate Foreign Languages and Turkish Language </w:t>
      </w:r>
      <w:r>
        <w:rPr>
          <w:rStyle w:val="jlqj4b"/>
          <w:sz w:val="24"/>
          <w:szCs w:val="24"/>
          <w:lang w:val="en"/>
        </w:rPr>
        <w:t xml:space="preserve">    </w:t>
      </w:r>
      <w:r w:rsidRPr="00121794">
        <w:rPr>
          <w:rStyle w:val="jlqj4b"/>
          <w:sz w:val="24"/>
          <w:szCs w:val="24"/>
          <w:lang w:val="en"/>
        </w:rPr>
        <w:t xml:space="preserve">Departments Foreign Language Proficiency Exam </w:t>
      </w:r>
    </w:p>
    <w:p w14:paraId="46C7A9E3" w14:textId="77777777" w:rsidR="0005458B" w:rsidRPr="00721BE8"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YDS:</w:t>
      </w:r>
      <w:r w:rsidRPr="00721BE8">
        <w:rPr>
          <w:rStyle w:val="jlqj4b"/>
          <w:sz w:val="24"/>
          <w:szCs w:val="24"/>
          <w:lang w:val="en"/>
        </w:rPr>
        <w:t xml:space="preserve"> Foreign Language Proficiency Exam </w:t>
      </w:r>
    </w:p>
    <w:p w14:paraId="74CD3FDB" w14:textId="77777777" w:rsidR="0005458B" w:rsidRDefault="0005458B" w:rsidP="0005458B">
      <w:pPr>
        <w:pStyle w:val="ListParagraph"/>
        <w:adjustRightInd w:val="0"/>
        <w:spacing w:line="360" w:lineRule="auto"/>
        <w:rPr>
          <w:rStyle w:val="jlqj4b"/>
          <w:sz w:val="24"/>
          <w:szCs w:val="24"/>
          <w:lang w:val="en"/>
        </w:rPr>
      </w:pPr>
      <w:r w:rsidRPr="001D0FC1">
        <w:rPr>
          <w:rStyle w:val="jlqj4b"/>
          <w:b/>
          <w:bCs/>
          <w:sz w:val="24"/>
          <w:szCs w:val="24"/>
          <w:lang w:val="en"/>
        </w:rPr>
        <w:t>YÖKDİL:</w:t>
      </w:r>
      <w:r w:rsidRPr="00721BE8">
        <w:rPr>
          <w:rStyle w:val="jlqj4b"/>
          <w:sz w:val="24"/>
          <w:szCs w:val="24"/>
          <w:lang w:val="en"/>
        </w:rPr>
        <w:t xml:space="preserve"> Foreign Language Exam for Higher Education Institutions</w:t>
      </w:r>
    </w:p>
    <w:p w14:paraId="01179EF6" w14:textId="77777777" w:rsidR="0005458B" w:rsidRPr="00721BE8" w:rsidRDefault="0005458B" w:rsidP="0005458B">
      <w:pPr>
        <w:pStyle w:val="ListParagraph"/>
        <w:adjustRightInd w:val="0"/>
        <w:spacing w:line="360" w:lineRule="auto"/>
        <w:rPr>
          <w:rStyle w:val="jlqj4b"/>
          <w:sz w:val="24"/>
          <w:szCs w:val="24"/>
          <w:lang w:val="en"/>
        </w:rPr>
      </w:pPr>
    </w:p>
    <w:p w14:paraId="0239F426" w14:textId="77777777" w:rsidR="0005458B" w:rsidRDefault="0005458B" w:rsidP="0005458B">
      <w:pPr>
        <w:pStyle w:val="Heading1"/>
        <w:tabs>
          <w:tab w:val="left" w:pos="2075"/>
        </w:tabs>
        <w:spacing w:before="70"/>
        <w:jc w:val="both"/>
      </w:pPr>
    </w:p>
    <w:p w14:paraId="045812CD" w14:textId="77777777" w:rsidR="0005458B" w:rsidRDefault="0005458B" w:rsidP="0005458B">
      <w:pPr>
        <w:pStyle w:val="Heading1"/>
        <w:tabs>
          <w:tab w:val="left" w:pos="2075"/>
        </w:tabs>
        <w:spacing w:before="70"/>
        <w:jc w:val="both"/>
      </w:pPr>
    </w:p>
    <w:p w14:paraId="41D5FBE7" w14:textId="77777777" w:rsidR="0005458B" w:rsidRDefault="0005458B" w:rsidP="0005458B">
      <w:pPr>
        <w:pStyle w:val="Heading1"/>
        <w:tabs>
          <w:tab w:val="left" w:pos="2075"/>
        </w:tabs>
        <w:spacing w:before="70"/>
        <w:jc w:val="both"/>
      </w:pPr>
    </w:p>
    <w:p w14:paraId="431BD4E9" w14:textId="77777777" w:rsidR="00AC7741" w:rsidRDefault="00AC7741" w:rsidP="002A1680">
      <w:pPr>
        <w:pStyle w:val="ListParagraph"/>
        <w:tabs>
          <w:tab w:val="left" w:pos="2268"/>
        </w:tabs>
        <w:spacing w:after="240" w:line="360" w:lineRule="auto"/>
        <w:ind w:left="2063" w:right="1034" w:firstLine="0"/>
        <w:rPr>
          <w:sz w:val="24"/>
          <w:szCs w:val="24"/>
          <w:lang w:val="en-US"/>
        </w:rPr>
      </w:pPr>
    </w:p>
    <w:p w14:paraId="1F7693BF" w14:textId="77777777" w:rsidR="00996620" w:rsidRDefault="00996620" w:rsidP="002A1680">
      <w:pPr>
        <w:pStyle w:val="ListParagraph"/>
        <w:tabs>
          <w:tab w:val="left" w:pos="2268"/>
        </w:tabs>
        <w:spacing w:after="240" w:line="360" w:lineRule="auto"/>
        <w:ind w:left="2063" w:right="1034" w:firstLine="0"/>
        <w:rPr>
          <w:sz w:val="24"/>
          <w:szCs w:val="24"/>
          <w:lang w:val="en-US"/>
        </w:rPr>
      </w:pPr>
    </w:p>
    <w:p w14:paraId="292288D7" w14:textId="77777777" w:rsidR="004D2E93" w:rsidRPr="002A075C" w:rsidRDefault="004D2E93" w:rsidP="004D2E93">
      <w:pPr>
        <w:pStyle w:val="Heading1"/>
        <w:spacing w:before="64"/>
        <w:jc w:val="both"/>
      </w:pPr>
      <w:r>
        <w:lastRenderedPageBreak/>
        <w:t xml:space="preserve">ANNEX – 1 </w:t>
      </w:r>
    </w:p>
    <w:p w14:paraId="2CE85AED" w14:textId="77777777" w:rsidR="004D2E93" w:rsidRDefault="004D2E93" w:rsidP="004D2E93">
      <w:pPr>
        <w:pStyle w:val="ListParagraph"/>
        <w:adjustRightInd w:val="0"/>
        <w:spacing w:line="360" w:lineRule="auto"/>
        <w:jc w:val="left"/>
        <w:rPr>
          <w:rFonts w:ascii="TimesNewRomanPSMT" w:hAnsi="TimesNewRomanPSMT" w:cs="TimesNewRomanPSMT"/>
          <w:b/>
          <w:sz w:val="24"/>
          <w:szCs w:val="24"/>
        </w:rPr>
      </w:pPr>
      <w:r>
        <w:rPr>
          <w:rFonts w:ascii="TimesNewRomanPSMT" w:hAnsi="TimesNewRomanPSMT" w:cs="TimesNewRomanPSMT"/>
          <w:b/>
          <w:sz w:val="24"/>
          <w:szCs w:val="24"/>
        </w:rPr>
        <w:t xml:space="preserve">APPLICATION AND </w:t>
      </w:r>
      <w:r w:rsidRPr="00032A42">
        <w:rPr>
          <w:rFonts w:ascii="TimesNewRomanPSMT" w:hAnsi="TimesNewRomanPSMT" w:cs="TimesNewRomanPSMT"/>
          <w:b/>
          <w:sz w:val="24"/>
          <w:szCs w:val="24"/>
        </w:rPr>
        <w:t>ADMISSION CRITERIA OF THE UNIVERSITY OF HEALTH SCIENCES FOR INTERNATIONAL OR FOREIGN STUDENTS IN 202</w:t>
      </w:r>
      <w:r>
        <w:rPr>
          <w:rFonts w:ascii="TimesNewRomanPSMT" w:hAnsi="TimesNewRomanPSMT" w:cs="TimesNewRomanPSMT"/>
          <w:b/>
          <w:sz w:val="24"/>
          <w:szCs w:val="24"/>
        </w:rPr>
        <w:t>2</w:t>
      </w:r>
      <w:r w:rsidRPr="00032A42">
        <w:rPr>
          <w:rFonts w:ascii="TimesNewRomanPSMT" w:hAnsi="TimesNewRomanPSMT" w:cs="TimesNewRomanPSMT"/>
          <w:b/>
          <w:sz w:val="24"/>
          <w:szCs w:val="24"/>
        </w:rPr>
        <w:t>- 202</w:t>
      </w:r>
      <w:r>
        <w:rPr>
          <w:rFonts w:ascii="TimesNewRomanPSMT" w:hAnsi="TimesNewRomanPSMT" w:cs="TimesNewRomanPSMT"/>
          <w:b/>
          <w:sz w:val="24"/>
          <w:szCs w:val="24"/>
        </w:rPr>
        <w:t>3</w:t>
      </w:r>
      <w:r w:rsidRPr="00032A42">
        <w:rPr>
          <w:rFonts w:ascii="TimesNewRomanPSMT" w:hAnsi="TimesNewRomanPSMT" w:cs="TimesNewRomanPSMT"/>
          <w:b/>
          <w:sz w:val="24"/>
          <w:szCs w:val="24"/>
        </w:rPr>
        <w:t xml:space="preserve"> ACADEMIC YEAR</w:t>
      </w:r>
    </w:p>
    <w:p w14:paraId="68F50020" w14:textId="77777777" w:rsidR="004D2E93" w:rsidRPr="002A075C" w:rsidRDefault="004D2E93" w:rsidP="004D2E93">
      <w:pPr>
        <w:pStyle w:val="Heading1"/>
        <w:spacing w:before="138"/>
        <w:jc w:val="both"/>
      </w:pPr>
    </w:p>
    <w:p w14:paraId="1A12B726" w14:textId="77777777" w:rsidR="004D2E93" w:rsidRPr="002A075C" w:rsidRDefault="004D2E93" w:rsidP="004D2E93">
      <w:pPr>
        <w:pStyle w:val="BodyText"/>
        <w:spacing w:before="11"/>
        <w:jc w:val="both"/>
        <w:rPr>
          <w:b/>
          <w:sz w:val="11"/>
        </w:rPr>
      </w:pPr>
    </w:p>
    <w:tbl>
      <w:tblPr>
        <w:tblStyle w:val="TableNormal1"/>
        <w:tblW w:w="0" w:type="auto"/>
        <w:tblInd w:w="1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73"/>
        <w:gridCol w:w="1702"/>
        <w:gridCol w:w="1983"/>
        <w:gridCol w:w="1594"/>
      </w:tblGrid>
      <w:tr w:rsidR="004D2E93" w:rsidRPr="002A075C" w14:paraId="1E4A4D19" w14:textId="77777777" w:rsidTr="009925B9">
        <w:trPr>
          <w:trHeight w:val="881"/>
        </w:trPr>
        <w:tc>
          <w:tcPr>
            <w:tcW w:w="3673" w:type="dxa"/>
            <w:shd w:val="clear" w:color="auto" w:fill="00AFEF"/>
            <w:vAlign w:val="center"/>
          </w:tcPr>
          <w:p w14:paraId="5B08F961" w14:textId="77777777" w:rsidR="004D2E93" w:rsidRPr="002A075C" w:rsidRDefault="004D2E93" w:rsidP="009925B9">
            <w:pPr>
              <w:pStyle w:val="TableParagraph"/>
              <w:spacing w:before="233"/>
              <w:ind w:left="390" w:right="-5" w:hanging="284"/>
              <w:jc w:val="both"/>
              <w:rPr>
                <w:b/>
                <w:sz w:val="24"/>
              </w:rPr>
            </w:pPr>
            <w:r w:rsidRPr="002A075C">
              <w:rPr>
                <w:b/>
                <w:sz w:val="24"/>
              </w:rPr>
              <w:t xml:space="preserve">    </w:t>
            </w:r>
            <w:r>
              <w:rPr>
                <w:b/>
                <w:sz w:val="24"/>
              </w:rPr>
              <w:t>Exam Name (Score Range)</w:t>
            </w:r>
            <w:r w:rsidRPr="002A075C">
              <w:rPr>
                <w:b/>
                <w:sz w:val="24"/>
              </w:rPr>
              <w:t xml:space="preserve"> </w:t>
            </w:r>
          </w:p>
        </w:tc>
        <w:tc>
          <w:tcPr>
            <w:tcW w:w="1702" w:type="dxa"/>
            <w:shd w:val="clear" w:color="auto" w:fill="00AFEF"/>
            <w:vAlign w:val="center"/>
          </w:tcPr>
          <w:p w14:paraId="0253F082" w14:textId="77777777" w:rsidR="004D2E93" w:rsidRPr="002A075C" w:rsidRDefault="004D2E93" w:rsidP="009925B9">
            <w:pPr>
              <w:pStyle w:val="TableParagraph"/>
              <w:spacing w:before="233"/>
              <w:ind w:left="284" w:right="233"/>
              <w:jc w:val="both"/>
              <w:rPr>
                <w:b/>
                <w:sz w:val="24"/>
              </w:rPr>
            </w:pPr>
            <w:r>
              <w:rPr>
                <w:b/>
                <w:sz w:val="24"/>
              </w:rPr>
              <w:t xml:space="preserve">Impact Rate </w:t>
            </w:r>
          </w:p>
        </w:tc>
        <w:tc>
          <w:tcPr>
            <w:tcW w:w="1983" w:type="dxa"/>
            <w:shd w:val="clear" w:color="auto" w:fill="00AFEF"/>
            <w:vAlign w:val="center"/>
          </w:tcPr>
          <w:p w14:paraId="693E5EC6" w14:textId="77777777" w:rsidR="004D2E93" w:rsidRPr="002A075C" w:rsidRDefault="004D2E93" w:rsidP="009925B9">
            <w:pPr>
              <w:pStyle w:val="TableParagraph"/>
              <w:spacing w:before="233"/>
              <w:ind w:left="212" w:right="0"/>
              <w:jc w:val="both"/>
              <w:rPr>
                <w:b/>
                <w:sz w:val="24"/>
              </w:rPr>
            </w:pPr>
            <w:r>
              <w:rPr>
                <w:b/>
                <w:sz w:val="24"/>
              </w:rPr>
              <w:t>Interview Exam</w:t>
            </w:r>
          </w:p>
        </w:tc>
        <w:tc>
          <w:tcPr>
            <w:tcW w:w="1594" w:type="dxa"/>
            <w:shd w:val="clear" w:color="auto" w:fill="00AFEF"/>
            <w:vAlign w:val="center"/>
          </w:tcPr>
          <w:p w14:paraId="18C6D0F0" w14:textId="77777777" w:rsidR="004D2E93" w:rsidRPr="002A075C" w:rsidRDefault="004D2E93" w:rsidP="009925B9">
            <w:pPr>
              <w:pStyle w:val="TableParagraph"/>
              <w:spacing w:before="233"/>
              <w:ind w:left="234" w:right="176"/>
              <w:jc w:val="both"/>
              <w:rPr>
                <w:b/>
                <w:sz w:val="24"/>
              </w:rPr>
            </w:pPr>
            <w:r>
              <w:rPr>
                <w:b/>
                <w:sz w:val="24"/>
              </w:rPr>
              <w:t>Impact Rate</w:t>
            </w:r>
          </w:p>
        </w:tc>
      </w:tr>
      <w:tr w:rsidR="004D2E93" w:rsidRPr="002A075C" w14:paraId="74CA3ED6" w14:textId="77777777" w:rsidTr="009925B9">
        <w:trPr>
          <w:trHeight w:val="1808"/>
        </w:trPr>
        <w:tc>
          <w:tcPr>
            <w:tcW w:w="3673" w:type="dxa"/>
            <w:tcBorders>
              <w:bottom w:val="nil"/>
            </w:tcBorders>
            <w:vAlign w:val="center"/>
          </w:tcPr>
          <w:p w14:paraId="237C7D9E" w14:textId="77777777" w:rsidR="004D2E93" w:rsidRPr="001D0FC1" w:rsidRDefault="004D2E93" w:rsidP="009925B9">
            <w:pPr>
              <w:spacing w:line="0" w:lineRule="atLeast"/>
              <w:ind w:left="140"/>
              <w:rPr>
                <w:b/>
                <w:sz w:val="24"/>
              </w:rPr>
            </w:pPr>
            <w:r w:rsidRPr="002A075C">
              <w:rPr>
                <w:b/>
                <w:sz w:val="24"/>
              </w:rPr>
              <w:t>*</w:t>
            </w:r>
            <w:r>
              <w:rPr>
                <w:b/>
                <w:sz w:val="24"/>
              </w:rPr>
              <w:t xml:space="preserve"> 2022 face to face Y</w:t>
            </w:r>
            <w:r w:rsidRPr="001D0FC1">
              <w:rPr>
                <w:b/>
                <w:sz w:val="24"/>
              </w:rPr>
              <w:t>ÖS exam results</w:t>
            </w:r>
            <w:r>
              <w:rPr>
                <w:b/>
                <w:sz w:val="24"/>
              </w:rPr>
              <w:t xml:space="preserve"> (50-100 points score range)</w:t>
            </w:r>
            <w:r w:rsidRPr="001D0FC1">
              <w:rPr>
                <w:b/>
                <w:sz w:val="24"/>
              </w:rPr>
              <w:t xml:space="preserve"> </w:t>
            </w:r>
            <w:r>
              <w:rPr>
                <w:b/>
                <w:sz w:val="24"/>
              </w:rPr>
              <w:t xml:space="preserve">from universities whose YÖS exams are </w:t>
            </w:r>
            <w:r w:rsidRPr="001D0FC1">
              <w:rPr>
                <w:b/>
                <w:sz w:val="24"/>
              </w:rPr>
              <w:t>accepted by our university</w:t>
            </w:r>
          </w:p>
          <w:p w14:paraId="79EBDF73" w14:textId="77777777" w:rsidR="004D2E93" w:rsidRPr="002A075C" w:rsidRDefault="004D2E93" w:rsidP="009925B9">
            <w:pPr>
              <w:pStyle w:val="TableParagraph"/>
              <w:spacing w:before="64"/>
              <w:ind w:left="0" w:right="0"/>
              <w:jc w:val="both"/>
              <w:rPr>
                <w:b/>
                <w:sz w:val="24"/>
              </w:rPr>
            </w:pPr>
          </w:p>
        </w:tc>
        <w:tc>
          <w:tcPr>
            <w:tcW w:w="1702" w:type="dxa"/>
            <w:vMerge w:val="restart"/>
            <w:vAlign w:val="center"/>
          </w:tcPr>
          <w:p w14:paraId="68E842CD" w14:textId="77777777" w:rsidR="004D2E93" w:rsidRPr="002A075C" w:rsidRDefault="004D2E93" w:rsidP="009925B9">
            <w:pPr>
              <w:pStyle w:val="TableParagraph"/>
              <w:ind w:left="282" w:right="233"/>
              <w:jc w:val="both"/>
              <w:rPr>
                <w:sz w:val="24"/>
              </w:rPr>
            </w:pPr>
            <w:r w:rsidRPr="002A075C">
              <w:rPr>
                <w:b/>
                <w:sz w:val="24"/>
              </w:rPr>
              <w:t>%70</w:t>
            </w:r>
          </w:p>
        </w:tc>
        <w:tc>
          <w:tcPr>
            <w:tcW w:w="1983" w:type="dxa"/>
            <w:vMerge w:val="restart"/>
            <w:vAlign w:val="center"/>
          </w:tcPr>
          <w:p w14:paraId="31578E69" w14:textId="77777777" w:rsidR="004D2E93" w:rsidRPr="00545C63" w:rsidRDefault="004D2E93" w:rsidP="009925B9">
            <w:pPr>
              <w:spacing w:line="0" w:lineRule="atLeast"/>
              <w:rPr>
                <w:b/>
                <w:bCs/>
                <w:sz w:val="28"/>
                <w:szCs w:val="24"/>
              </w:rPr>
            </w:pPr>
            <w:r w:rsidRPr="00545C63">
              <w:rPr>
                <w:rStyle w:val="jlqj4b"/>
                <w:b/>
                <w:bCs/>
                <w:sz w:val="24"/>
                <w:szCs w:val="24"/>
                <w:lang w:val="en"/>
              </w:rPr>
              <w:t>Interview exam to be held by our university</w:t>
            </w:r>
          </w:p>
          <w:p w14:paraId="06FF271E" w14:textId="77777777" w:rsidR="004D2E93" w:rsidRPr="002A075C" w:rsidRDefault="004D2E93" w:rsidP="009925B9">
            <w:pPr>
              <w:pStyle w:val="TableParagraph"/>
              <w:spacing w:line="360" w:lineRule="auto"/>
              <w:ind w:left="0" w:right="190"/>
              <w:jc w:val="both"/>
              <w:rPr>
                <w:sz w:val="24"/>
              </w:rPr>
            </w:pPr>
          </w:p>
        </w:tc>
        <w:tc>
          <w:tcPr>
            <w:tcW w:w="1594" w:type="dxa"/>
            <w:vMerge w:val="restart"/>
            <w:vAlign w:val="center"/>
          </w:tcPr>
          <w:p w14:paraId="058C5CA1" w14:textId="77777777" w:rsidR="004D2E93" w:rsidRPr="002A075C" w:rsidRDefault="004D2E93" w:rsidP="009925B9">
            <w:pPr>
              <w:pStyle w:val="TableParagraph"/>
              <w:ind w:left="232" w:right="176"/>
              <w:jc w:val="both"/>
              <w:rPr>
                <w:sz w:val="24"/>
              </w:rPr>
            </w:pPr>
            <w:r w:rsidRPr="002A075C">
              <w:rPr>
                <w:b/>
                <w:sz w:val="24"/>
              </w:rPr>
              <w:t>%30</w:t>
            </w:r>
          </w:p>
        </w:tc>
      </w:tr>
      <w:tr w:rsidR="004D2E93" w:rsidRPr="002A075C" w14:paraId="4BD86735" w14:textId="77777777" w:rsidTr="009925B9">
        <w:trPr>
          <w:trHeight w:val="1678"/>
        </w:trPr>
        <w:tc>
          <w:tcPr>
            <w:tcW w:w="3673" w:type="dxa"/>
            <w:tcBorders>
              <w:top w:val="nil"/>
            </w:tcBorders>
            <w:vAlign w:val="center"/>
          </w:tcPr>
          <w:p w14:paraId="0DD99A58" w14:textId="77777777" w:rsidR="004D2E93" w:rsidRPr="002A075C" w:rsidRDefault="004D2E93" w:rsidP="009925B9">
            <w:pPr>
              <w:pStyle w:val="TableParagraph"/>
              <w:spacing w:before="64"/>
              <w:ind w:left="0" w:right="0"/>
              <w:jc w:val="both"/>
              <w:rPr>
                <w:b/>
                <w:sz w:val="24"/>
              </w:rPr>
            </w:pPr>
            <w:r w:rsidRPr="002A075C">
              <w:rPr>
                <w:b/>
                <w:sz w:val="24"/>
              </w:rPr>
              <w:t xml:space="preserve"> -SAT</w:t>
            </w:r>
            <w:r w:rsidRPr="002A075C">
              <w:rPr>
                <w:b/>
                <w:spacing w:val="-1"/>
                <w:sz w:val="24"/>
              </w:rPr>
              <w:t xml:space="preserve"> </w:t>
            </w:r>
            <w:r w:rsidRPr="002A075C">
              <w:rPr>
                <w:b/>
                <w:sz w:val="24"/>
              </w:rPr>
              <w:t>I</w:t>
            </w:r>
            <w:r w:rsidRPr="002A075C">
              <w:rPr>
                <w:b/>
                <w:spacing w:val="-1"/>
                <w:sz w:val="24"/>
              </w:rPr>
              <w:t xml:space="preserve">   (1000-1600) </w:t>
            </w:r>
            <w:r>
              <w:rPr>
                <w:b/>
                <w:spacing w:val="-1"/>
                <w:sz w:val="24"/>
              </w:rPr>
              <w:t>Score Range</w:t>
            </w:r>
          </w:p>
          <w:p w14:paraId="7002EC85" w14:textId="77777777" w:rsidR="004D2E93" w:rsidRPr="002A075C" w:rsidRDefault="004D2E93" w:rsidP="009925B9">
            <w:pPr>
              <w:pStyle w:val="TableParagraph"/>
              <w:spacing w:before="138"/>
              <w:ind w:right="0"/>
              <w:jc w:val="both"/>
              <w:rPr>
                <w:b/>
                <w:sz w:val="24"/>
              </w:rPr>
            </w:pPr>
            <w:r w:rsidRPr="002A075C">
              <w:rPr>
                <w:b/>
                <w:sz w:val="24"/>
              </w:rPr>
              <w:t xml:space="preserve">-SAT II (500-800) </w:t>
            </w:r>
            <w:r>
              <w:rPr>
                <w:b/>
                <w:sz w:val="24"/>
              </w:rPr>
              <w:t>Score Range</w:t>
            </w:r>
          </w:p>
          <w:p w14:paraId="3B38A041" w14:textId="77777777" w:rsidR="004D2E93" w:rsidRPr="002A075C" w:rsidRDefault="004D2E93" w:rsidP="009925B9">
            <w:pPr>
              <w:pStyle w:val="TableParagraph"/>
              <w:spacing w:before="137"/>
              <w:ind w:right="0"/>
              <w:jc w:val="both"/>
              <w:rPr>
                <w:b/>
                <w:sz w:val="24"/>
              </w:rPr>
            </w:pPr>
            <w:r w:rsidRPr="002A075C">
              <w:rPr>
                <w:b/>
                <w:sz w:val="24"/>
              </w:rPr>
              <w:t>-ACT (18-36)</w:t>
            </w:r>
            <w:r>
              <w:rPr>
                <w:b/>
                <w:sz w:val="24"/>
              </w:rPr>
              <w:t xml:space="preserve"> Score Range</w:t>
            </w:r>
          </w:p>
        </w:tc>
        <w:tc>
          <w:tcPr>
            <w:tcW w:w="1702" w:type="dxa"/>
            <w:vMerge/>
            <w:vAlign w:val="center"/>
          </w:tcPr>
          <w:p w14:paraId="0668B3DC" w14:textId="77777777" w:rsidR="004D2E93" w:rsidRPr="002A075C" w:rsidRDefault="004D2E93" w:rsidP="009925B9">
            <w:pPr>
              <w:pStyle w:val="TableParagraph"/>
              <w:ind w:left="282" w:right="233"/>
              <w:jc w:val="both"/>
              <w:rPr>
                <w:b/>
                <w:sz w:val="24"/>
              </w:rPr>
            </w:pPr>
          </w:p>
        </w:tc>
        <w:tc>
          <w:tcPr>
            <w:tcW w:w="1983" w:type="dxa"/>
            <w:vMerge/>
            <w:vAlign w:val="center"/>
          </w:tcPr>
          <w:p w14:paraId="79C8B504" w14:textId="77777777" w:rsidR="004D2E93" w:rsidRPr="002A075C" w:rsidRDefault="004D2E93" w:rsidP="009925B9">
            <w:pPr>
              <w:pStyle w:val="TableParagraph"/>
              <w:spacing w:line="360" w:lineRule="auto"/>
              <w:ind w:left="0" w:right="190"/>
              <w:jc w:val="both"/>
              <w:rPr>
                <w:b/>
                <w:sz w:val="24"/>
              </w:rPr>
            </w:pPr>
          </w:p>
        </w:tc>
        <w:tc>
          <w:tcPr>
            <w:tcW w:w="1594" w:type="dxa"/>
            <w:vMerge/>
            <w:vAlign w:val="center"/>
          </w:tcPr>
          <w:p w14:paraId="23D56034" w14:textId="77777777" w:rsidR="004D2E93" w:rsidRPr="002A075C" w:rsidRDefault="004D2E93" w:rsidP="009925B9">
            <w:pPr>
              <w:pStyle w:val="TableParagraph"/>
              <w:ind w:left="232" w:right="176"/>
              <w:jc w:val="both"/>
              <w:rPr>
                <w:b/>
                <w:sz w:val="24"/>
              </w:rPr>
            </w:pPr>
          </w:p>
        </w:tc>
      </w:tr>
    </w:tbl>
    <w:p w14:paraId="47FC3E8F" w14:textId="77777777" w:rsidR="004D2E93" w:rsidRPr="002A075C" w:rsidRDefault="004D2E93" w:rsidP="004D2E93">
      <w:pPr>
        <w:pStyle w:val="BodyText"/>
        <w:spacing w:before="2"/>
        <w:jc w:val="both"/>
        <w:rPr>
          <w:b/>
          <w:sz w:val="36"/>
        </w:rPr>
      </w:pPr>
    </w:p>
    <w:p w14:paraId="32F8D9C7" w14:textId="77777777" w:rsidR="004D2E93" w:rsidRPr="007A3EB7" w:rsidRDefault="004D2E93" w:rsidP="004D2E93">
      <w:pPr>
        <w:adjustRightInd w:val="0"/>
        <w:spacing w:line="360" w:lineRule="auto"/>
        <w:ind w:left="315" w:firstLine="720"/>
        <w:rPr>
          <w:rFonts w:ascii="TimesNewRomanPSMT" w:hAnsi="TimesNewRomanPSMT" w:cs="TimesNewRomanPSMT"/>
          <w:b/>
          <w:sz w:val="24"/>
          <w:szCs w:val="24"/>
        </w:rPr>
      </w:pPr>
      <w:r w:rsidRPr="007A3EB7">
        <w:rPr>
          <w:b/>
          <w:sz w:val="24"/>
        </w:rPr>
        <w:t>*</w:t>
      </w:r>
      <w:r w:rsidRPr="007A3EB7">
        <w:rPr>
          <w:b/>
          <w:spacing w:val="-4"/>
          <w:sz w:val="24"/>
        </w:rPr>
        <w:t xml:space="preserve"> </w:t>
      </w:r>
      <w:r>
        <w:rPr>
          <w:b/>
          <w:spacing w:val="-4"/>
          <w:sz w:val="24"/>
        </w:rPr>
        <w:t xml:space="preserve">Universities whose face to face 2022 YÖS Exams are </w:t>
      </w:r>
      <w:r w:rsidRPr="007A3EB7">
        <w:rPr>
          <w:rFonts w:ascii="TimesNewRomanPSMT" w:hAnsi="TimesNewRomanPSMT" w:cs="TimesNewRomanPSMT"/>
          <w:b/>
          <w:sz w:val="24"/>
          <w:szCs w:val="24"/>
        </w:rPr>
        <w:t>Accepted by Our University</w:t>
      </w:r>
    </w:p>
    <w:p w14:paraId="0FC77B5E" w14:textId="77777777" w:rsidR="004D2E93" w:rsidRPr="007A3EB7" w:rsidRDefault="004D2E93" w:rsidP="004D2E93">
      <w:pPr>
        <w:pStyle w:val="ListParagraph"/>
        <w:numPr>
          <w:ilvl w:val="4"/>
          <w:numId w:val="4"/>
        </w:numPr>
        <w:tabs>
          <w:tab w:val="left" w:pos="1756"/>
        </w:tabs>
        <w:spacing w:before="140" w:line="360" w:lineRule="auto"/>
        <w:rPr>
          <w:b/>
          <w:sz w:val="24"/>
        </w:rPr>
      </w:pPr>
      <w:r w:rsidRPr="007A3EB7">
        <w:rPr>
          <w:b/>
          <w:bCs/>
          <w:sz w:val="24"/>
          <w:szCs w:val="24"/>
        </w:rPr>
        <w:t>Mediterranean University</w:t>
      </w:r>
    </w:p>
    <w:p w14:paraId="72D470FB" w14:textId="77777777" w:rsidR="004D2E93" w:rsidRPr="002A075C" w:rsidRDefault="004D2E93" w:rsidP="004D2E93">
      <w:pPr>
        <w:pStyle w:val="ListParagraph"/>
        <w:numPr>
          <w:ilvl w:val="4"/>
          <w:numId w:val="4"/>
        </w:numPr>
        <w:tabs>
          <w:tab w:val="left" w:pos="1756"/>
        </w:tabs>
        <w:spacing w:before="140" w:line="360" w:lineRule="auto"/>
        <w:rPr>
          <w:b/>
          <w:sz w:val="24"/>
        </w:rPr>
      </w:pPr>
      <w:r w:rsidRPr="002A075C">
        <w:rPr>
          <w:b/>
          <w:spacing w:val="-1"/>
          <w:sz w:val="24"/>
        </w:rPr>
        <w:t>Ankara</w:t>
      </w:r>
      <w:r w:rsidRPr="002A075C">
        <w:rPr>
          <w:b/>
          <w:spacing w:val="-5"/>
          <w:sz w:val="24"/>
        </w:rPr>
        <w:t xml:space="preserve"> </w:t>
      </w:r>
      <w:r>
        <w:rPr>
          <w:b/>
          <w:spacing w:val="-5"/>
          <w:sz w:val="24"/>
        </w:rPr>
        <w:t xml:space="preserve">University </w:t>
      </w:r>
    </w:p>
    <w:p w14:paraId="5AFF30FD" w14:textId="77777777" w:rsidR="004D2E93" w:rsidRPr="002A075C" w:rsidRDefault="004D2E93" w:rsidP="004D2E93">
      <w:pPr>
        <w:pStyle w:val="Heading1"/>
        <w:numPr>
          <w:ilvl w:val="4"/>
          <w:numId w:val="4"/>
        </w:numPr>
        <w:tabs>
          <w:tab w:val="left" w:pos="1756"/>
        </w:tabs>
        <w:spacing w:before="136" w:line="360" w:lineRule="auto"/>
        <w:jc w:val="both"/>
      </w:pPr>
      <w:r w:rsidRPr="002A075C">
        <w:rPr>
          <w:spacing w:val="-1"/>
        </w:rPr>
        <w:t>Atatürk</w:t>
      </w:r>
      <w:r w:rsidRPr="002A075C">
        <w:rPr>
          <w:spacing w:val="-5"/>
        </w:rPr>
        <w:t xml:space="preserve"> </w:t>
      </w:r>
      <w:r>
        <w:rPr>
          <w:spacing w:val="-5"/>
        </w:rPr>
        <w:t>University</w:t>
      </w:r>
    </w:p>
    <w:p w14:paraId="0B0731A8" w14:textId="77777777" w:rsidR="004D2E93" w:rsidRPr="002A075C" w:rsidRDefault="004D2E93" w:rsidP="004D2E93">
      <w:pPr>
        <w:pStyle w:val="ListParagraph"/>
        <w:numPr>
          <w:ilvl w:val="4"/>
          <w:numId w:val="4"/>
        </w:numPr>
        <w:tabs>
          <w:tab w:val="left" w:pos="1756"/>
        </w:tabs>
        <w:spacing w:before="140" w:line="360" w:lineRule="auto"/>
        <w:rPr>
          <w:b/>
          <w:sz w:val="24"/>
        </w:rPr>
      </w:pPr>
      <w:r w:rsidRPr="002A075C">
        <w:rPr>
          <w:b/>
          <w:sz w:val="24"/>
        </w:rPr>
        <w:t>Ege</w:t>
      </w:r>
      <w:r w:rsidRPr="002A075C">
        <w:rPr>
          <w:b/>
          <w:spacing w:val="-7"/>
          <w:sz w:val="24"/>
        </w:rPr>
        <w:t xml:space="preserve"> </w:t>
      </w:r>
      <w:r>
        <w:rPr>
          <w:b/>
          <w:spacing w:val="-7"/>
          <w:sz w:val="24"/>
        </w:rPr>
        <w:t>University</w:t>
      </w:r>
    </w:p>
    <w:p w14:paraId="2E08A20B" w14:textId="77777777" w:rsidR="004D2E93" w:rsidRPr="002A075C" w:rsidRDefault="004D2E93" w:rsidP="004D2E93">
      <w:pPr>
        <w:pStyle w:val="Heading1"/>
        <w:numPr>
          <w:ilvl w:val="4"/>
          <w:numId w:val="4"/>
        </w:numPr>
        <w:tabs>
          <w:tab w:val="left" w:pos="1756"/>
        </w:tabs>
        <w:spacing w:before="137" w:line="360" w:lineRule="auto"/>
        <w:jc w:val="both"/>
      </w:pPr>
      <w:r w:rsidRPr="002A075C">
        <w:t>Erciyes</w:t>
      </w:r>
      <w:r w:rsidRPr="002A075C">
        <w:rPr>
          <w:spacing w:val="-4"/>
        </w:rPr>
        <w:t xml:space="preserve"> </w:t>
      </w:r>
      <w:r>
        <w:rPr>
          <w:spacing w:val="-4"/>
        </w:rPr>
        <w:t>University</w:t>
      </w:r>
    </w:p>
    <w:p w14:paraId="1C3D59B0" w14:textId="77777777" w:rsidR="004D2E93" w:rsidRPr="002A075C" w:rsidRDefault="004D2E93" w:rsidP="004D2E93">
      <w:pPr>
        <w:pStyle w:val="ListParagraph"/>
        <w:numPr>
          <w:ilvl w:val="4"/>
          <w:numId w:val="4"/>
        </w:numPr>
        <w:tabs>
          <w:tab w:val="left" w:pos="1756"/>
        </w:tabs>
        <w:spacing w:before="139" w:line="360" w:lineRule="auto"/>
        <w:rPr>
          <w:b/>
          <w:sz w:val="24"/>
        </w:rPr>
      </w:pPr>
      <w:r w:rsidRPr="002A075C">
        <w:rPr>
          <w:b/>
          <w:sz w:val="24"/>
        </w:rPr>
        <w:t>İstanbul</w:t>
      </w:r>
      <w:r>
        <w:rPr>
          <w:b/>
          <w:spacing w:val="-7"/>
          <w:sz w:val="24"/>
        </w:rPr>
        <w:t xml:space="preserve"> University</w:t>
      </w:r>
    </w:p>
    <w:p w14:paraId="78A678AB" w14:textId="77777777" w:rsidR="004D2E93" w:rsidRPr="002A075C" w:rsidRDefault="004D2E93" w:rsidP="004D2E93">
      <w:pPr>
        <w:pStyle w:val="Heading1"/>
        <w:numPr>
          <w:ilvl w:val="4"/>
          <w:numId w:val="4"/>
        </w:numPr>
        <w:tabs>
          <w:tab w:val="left" w:pos="1756"/>
        </w:tabs>
        <w:spacing w:before="137" w:line="360" w:lineRule="auto"/>
        <w:jc w:val="both"/>
      </w:pPr>
      <w:r w:rsidRPr="002A075C">
        <w:t>İstanbul</w:t>
      </w:r>
      <w:r w:rsidRPr="002A075C">
        <w:rPr>
          <w:spacing w:val="-9"/>
        </w:rPr>
        <w:t xml:space="preserve"> </w:t>
      </w:r>
      <w:r>
        <w:rPr>
          <w:spacing w:val="-9"/>
        </w:rPr>
        <w:t>University -</w:t>
      </w:r>
      <w:r w:rsidRPr="002A075C">
        <w:rPr>
          <w:spacing w:val="-6"/>
        </w:rPr>
        <w:t xml:space="preserve"> </w:t>
      </w:r>
      <w:r w:rsidRPr="002A075C">
        <w:t>Cerrahpaşa</w:t>
      </w:r>
    </w:p>
    <w:p w14:paraId="2570401E" w14:textId="77777777" w:rsidR="004D2E93" w:rsidRPr="002A075C" w:rsidRDefault="004D2E93" w:rsidP="004D2E93">
      <w:pPr>
        <w:pStyle w:val="ListParagraph"/>
        <w:numPr>
          <w:ilvl w:val="4"/>
          <w:numId w:val="4"/>
        </w:numPr>
        <w:tabs>
          <w:tab w:val="left" w:pos="1756"/>
        </w:tabs>
        <w:spacing w:before="139" w:line="360" w:lineRule="auto"/>
        <w:rPr>
          <w:b/>
          <w:sz w:val="24"/>
        </w:rPr>
      </w:pPr>
      <w:r w:rsidRPr="002A075C">
        <w:rPr>
          <w:b/>
          <w:sz w:val="24"/>
        </w:rPr>
        <w:t>Karadeniz</w:t>
      </w:r>
      <w:r w:rsidRPr="002A075C">
        <w:rPr>
          <w:b/>
          <w:spacing w:val="-4"/>
          <w:sz w:val="24"/>
        </w:rPr>
        <w:t xml:space="preserve"> </w:t>
      </w:r>
      <w:r w:rsidRPr="002A075C">
        <w:rPr>
          <w:b/>
          <w:sz w:val="24"/>
        </w:rPr>
        <w:t>Te</w:t>
      </w:r>
      <w:r>
        <w:rPr>
          <w:b/>
          <w:sz w:val="24"/>
        </w:rPr>
        <w:t>chnical University</w:t>
      </w:r>
    </w:p>
    <w:p w14:paraId="5E588C73" w14:textId="77777777" w:rsidR="004D2E93" w:rsidRPr="002A075C" w:rsidRDefault="004D2E93" w:rsidP="004D2E93">
      <w:pPr>
        <w:pStyle w:val="Heading1"/>
        <w:numPr>
          <w:ilvl w:val="4"/>
          <w:numId w:val="4"/>
        </w:numPr>
        <w:tabs>
          <w:tab w:val="left" w:pos="1756"/>
        </w:tabs>
        <w:spacing w:before="137" w:line="360" w:lineRule="auto"/>
        <w:jc w:val="both"/>
      </w:pPr>
      <w:r w:rsidRPr="002A075C">
        <w:t>Ondokuz</w:t>
      </w:r>
      <w:r w:rsidRPr="002A075C">
        <w:rPr>
          <w:spacing w:val="-5"/>
        </w:rPr>
        <w:t xml:space="preserve"> </w:t>
      </w:r>
      <w:r w:rsidRPr="002A075C">
        <w:t>Mayıs</w:t>
      </w:r>
      <w:r w:rsidRPr="002A075C">
        <w:rPr>
          <w:spacing w:val="-6"/>
        </w:rPr>
        <w:t xml:space="preserve"> </w:t>
      </w:r>
      <w:r>
        <w:t xml:space="preserve">University </w:t>
      </w:r>
    </w:p>
    <w:p w14:paraId="0610F18C" w14:textId="77777777" w:rsidR="004D2E93" w:rsidRPr="002A075C" w:rsidRDefault="004D2E93" w:rsidP="004D2E93">
      <w:pPr>
        <w:pStyle w:val="ListParagraph"/>
        <w:numPr>
          <w:ilvl w:val="4"/>
          <w:numId w:val="4"/>
        </w:numPr>
        <w:tabs>
          <w:tab w:val="left" w:pos="1756"/>
        </w:tabs>
        <w:spacing w:before="137" w:line="360" w:lineRule="auto"/>
        <w:rPr>
          <w:b/>
          <w:sz w:val="26"/>
        </w:rPr>
      </w:pPr>
      <w:r w:rsidRPr="002A075C">
        <w:rPr>
          <w:b/>
          <w:sz w:val="24"/>
        </w:rPr>
        <w:t>Gaziantep</w:t>
      </w:r>
      <w:r w:rsidRPr="002A075C">
        <w:rPr>
          <w:b/>
          <w:spacing w:val="-6"/>
          <w:sz w:val="24"/>
        </w:rPr>
        <w:t xml:space="preserve"> </w:t>
      </w:r>
      <w:r>
        <w:rPr>
          <w:b/>
          <w:sz w:val="24"/>
        </w:rPr>
        <w:t>University</w:t>
      </w:r>
    </w:p>
    <w:p w14:paraId="530F2C33" w14:textId="77777777" w:rsidR="004D2E93" w:rsidRPr="002A075C" w:rsidRDefault="004D2E93" w:rsidP="004D2E93">
      <w:pPr>
        <w:pStyle w:val="BodyText"/>
        <w:jc w:val="both"/>
        <w:rPr>
          <w:b/>
          <w:sz w:val="26"/>
        </w:rPr>
      </w:pPr>
    </w:p>
    <w:p w14:paraId="081F7E0B" w14:textId="77777777" w:rsidR="004D2E93" w:rsidRDefault="004D2E93" w:rsidP="004D2E93">
      <w:pPr>
        <w:pStyle w:val="BodyText"/>
        <w:jc w:val="both"/>
        <w:rPr>
          <w:b/>
          <w:sz w:val="26"/>
        </w:rPr>
      </w:pPr>
    </w:p>
    <w:p w14:paraId="3B33137C" w14:textId="77777777" w:rsidR="004D2E93" w:rsidRDefault="004D2E93" w:rsidP="004D2E93">
      <w:pPr>
        <w:pStyle w:val="BodyText"/>
        <w:jc w:val="both"/>
        <w:rPr>
          <w:b/>
          <w:sz w:val="26"/>
        </w:rPr>
      </w:pPr>
    </w:p>
    <w:p w14:paraId="317F4B52" w14:textId="77777777" w:rsidR="004D2E93" w:rsidRDefault="004D2E93" w:rsidP="004D2E93">
      <w:pPr>
        <w:pStyle w:val="BodyText"/>
        <w:jc w:val="both"/>
        <w:rPr>
          <w:b/>
          <w:sz w:val="26"/>
        </w:rPr>
      </w:pPr>
    </w:p>
    <w:p w14:paraId="7B79695E" w14:textId="77777777" w:rsidR="004D2E93" w:rsidRDefault="004D2E93" w:rsidP="004D2E93">
      <w:pPr>
        <w:pStyle w:val="BodyText"/>
        <w:jc w:val="both"/>
        <w:rPr>
          <w:b/>
          <w:sz w:val="26"/>
        </w:rPr>
      </w:pPr>
    </w:p>
    <w:p w14:paraId="357411D8" w14:textId="77777777" w:rsidR="002A1680" w:rsidRPr="00BC55DE" w:rsidRDefault="002A1680" w:rsidP="002A1680">
      <w:pPr>
        <w:pStyle w:val="ListParagraph"/>
        <w:tabs>
          <w:tab w:val="left" w:pos="2268"/>
        </w:tabs>
        <w:spacing w:after="240" w:line="360" w:lineRule="auto"/>
        <w:ind w:left="2063" w:right="1034" w:firstLine="0"/>
        <w:rPr>
          <w:sz w:val="24"/>
          <w:szCs w:val="24"/>
        </w:rPr>
      </w:pPr>
    </w:p>
    <w:p w14:paraId="5C2860FE" w14:textId="77777777" w:rsidR="005D2A71" w:rsidRPr="005D2A71" w:rsidRDefault="005D2A71" w:rsidP="005D2A71"/>
    <w:p w14:paraId="67B10AB9" w14:textId="77777777" w:rsidR="00613FF9" w:rsidRDefault="00613FF9" w:rsidP="00613FF9">
      <w:pPr>
        <w:pStyle w:val="Heading1"/>
        <w:spacing w:before="188"/>
        <w:ind w:left="1060"/>
        <w:jc w:val="both"/>
      </w:pPr>
      <w:r>
        <w:t xml:space="preserve">ANNEX – 2 </w:t>
      </w:r>
    </w:p>
    <w:p w14:paraId="0DF55844" w14:textId="77777777" w:rsidR="00613FF9" w:rsidRPr="002A075C" w:rsidRDefault="00613FF9" w:rsidP="00613FF9">
      <w:pPr>
        <w:pStyle w:val="Heading1"/>
        <w:spacing w:before="188"/>
        <w:ind w:left="1060"/>
        <w:jc w:val="both"/>
      </w:pPr>
    </w:p>
    <w:p w14:paraId="1847E240" w14:textId="77777777" w:rsidR="00613FF9" w:rsidRPr="00545C63" w:rsidRDefault="00613FF9" w:rsidP="00613FF9">
      <w:pPr>
        <w:adjustRightInd w:val="0"/>
        <w:spacing w:line="360" w:lineRule="auto"/>
        <w:ind w:left="720"/>
        <w:rPr>
          <w:rFonts w:ascii="TimesNewRomanPSMT" w:hAnsi="TimesNewRomanPSMT" w:cs="TimesNewRomanPSMT"/>
          <w:b/>
          <w:sz w:val="24"/>
          <w:szCs w:val="24"/>
        </w:rPr>
      </w:pPr>
      <w:r w:rsidRPr="00545C63">
        <w:rPr>
          <w:rFonts w:ascii="TimesNewRomanPSMT" w:hAnsi="TimesNewRomanPSMT" w:cs="TimesNewRomanPSMT"/>
          <w:b/>
          <w:sz w:val="24"/>
          <w:szCs w:val="24"/>
        </w:rPr>
        <w:t>ACHIEVEMENT EVALUATION TABLE OF ABROAD OR FORE</w:t>
      </w:r>
      <w:r>
        <w:rPr>
          <w:rFonts w:ascii="TimesNewRomanPSMT" w:hAnsi="TimesNewRomanPSMT" w:cs="TimesNewRomanPSMT"/>
          <w:b/>
          <w:sz w:val="24"/>
          <w:szCs w:val="24"/>
        </w:rPr>
        <w:t>I</w:t>
      </w:r>
      <w:r w:rsidRPr="00545C63">
        <w:rPr>
          <w:rFonts w:ascii="TimesNewRomanPSMT" w:hAnsi="TimesNewRomanPSMT" w:cs="TimesNewRomanPSMT"/>
          <w:b/>
          <w:sz w:val="24"/>
          <w:szCs w:val="24"/>
        </w:rPr>
        <w:t>GN STUDENTS FOR 202</w:t>
      </w:r>
      <w:r>
        <w:rPr>
          <w:rFonts w:ascii="TimesNewRomanPSMT" w:hAnsi="TimesNewRomanPSMT" w:cs="TimesNewRomanPSMT"/>
          <w:b/>
          <w:sz w:val="24"/>
          <w:szCs w:val="24"/>
        </w:rPr>
        <w:t>2</w:t>
      </w:r>
      <w:r w:rsidRPr="00545C63">
        <w:rPr>
          <w:rFonts w:ascii="TimesNewRomanPSMT" w:hAnsi="TimesNewRomanPSMT" w:cs="TimesNewRomanPSMT"/>
          <w:b/>
          <w:sz w:val="24"/>
          <w:szCs w:val="24"/>
        </w:rPr>
        <w:t>-2</w:t>
      </w:r>
      <w:r>
        <w:rPr>
          <w:rFonts w:ascii="TimesNewRomanPSMT" w:hAnsi="TimesNewRomanPSMT" w:cs="TimesNewRomanPSMT"/>
          <w:b/>
          <w:sz w:val="24"/>
          <w:szCs w:val="24"/>
        </w:rPr>
        <w:t>3</w:t>
      </w:r>
      <w:r w:rsidRPr="00545C63">
        <w:rPr>
          <w:rFonts w:ascii="TimesNewRomanPSMT" w:hAnsi="TimesNewRomanPSMT" w:cs="TimesNewRomanPSMT"/>
          <w:b/>
          <w:sz w:val="24"/>
          <w:szCs w:val="24"/>
        </w:rPr>
        <w:t xml:space="preserve"> ACADEMIC YEAR</w:t>
      </w:r>
    </w:p>
    <w:p w14:paraId="18BF77E9" w14:textId="77777777" w:rsidR="00613FF9" w:rsidRPr="002A075C" w:rsidRDefault="00613FF9" w:rsidP="00613FF9">
      <w:pPr>
        <w:pStyle w:val="BodyText"/>
        <w:jc w:val="both"/>
        <w:rPr>
          <w:b/>
          <w:sz w:val="20"/>
        </w:rPr>
      </w:pPr>
    </w:p>
    <w:p w14:paraId="0467E424" w14:textId="77777777" w:rsidR="00613FF9" w:rsidRPr="002A075C" w:rsidRDefault="00613FF9" w:rsidP="00613FF9">
      <w:pPr>
        <w:pStyle w:val="BodyText"/>
        <w:spacing w:before="11"/>
        <w:jc w:val="both"/>
        <w:rPr>
          <w:b/>
          <w:sz w:val="27"/>
        </w:rPr>
      </w:pPr>
    </w:p>
    <w:tbl>
      <w:tblPr>
        <w:tblStyle w:val="TableNormal1"/>
        <w:tblW w:w="0" w:type="auto"/>
        <w:tblInd w:w="10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7"/>
        <w:gridCol w:w="4961"/>
      </w:tblGrid>
      <w:tr w:rsidR="00613FF9" w:rsidRPr="002A075C" w14:paraId="6B33B53F" w14:textId="77777777" w:rsidTr="009925B9">
        <w:trPr>
          <w:trHeight w:val="414"/>
        </w:trPr>
        <w:tc>
          <w:tcPr>
            <w:tcW w:w="4277" w:type="dxa"/>
            <w:vAlign w:val="center"/>
          </w:tcPr>
          <w:p w14:paraId="20A7D8ED" w14:textId="77777777" w:rsidR="00613FF9" w:rsidRPr="002A075C" w:rsidRDefault="00613FF9" w:rsidP="009925B9">
            <w:pPr>
              <w:pStyle w:val="TableParagraph"/>
              <w:spacing w:before="1"/>
              <w:ind w:left="123" w:right="0"/>
              <w:jc w:val="both"/>
              <w:rPr>
                <w:b/>
                <w:sz w:val="24"/>
              </w:rPr>
            </w:pPr>
            <w:r w:rsidRPr="00545C63">
              <w:rPr>
                <w:rStyle w:val="jlqj4b"/>
                <w:b/>
                <w:bCs/>
                <w:sz w:val="24"/>
                <w:szCs w:val="24"/>
                <w:lang w:val="en"/>
              </w:rPr>
              <w:t>Application type</w:t>
            </w:r>
          </w:p>
        </w:tc>
        <w:tc>
          <w:tcPr>
            <w:tcW w:w="4961" w:type="dxa"/>
            <w:vAlign w:val="center"/>
          </w:tcPr>
          <w:p w14:paraId="6239B724" w14:textId="77777777" w:rsidR="00613FF9" w:rsidRPr="00135F55" w:rsidRDefault="00613FF9" w:rsidP="009925B9">
            <w:pPr>
              <w:adjustRightInd w:val="0"/>
              <w:rPr>
                <w:b/>
                <w:bCs/>
                <w:sz w:val="24"/>
                <w:szCs w:val="24"/>
              </w:rPr>
            </w:pPr>
            <w:r w:rsidRPr="00135F55">
              <w:rPr>
                <w:b/>
                <w:bCs/>
                <w:sz w:val="24"/>
                <w:szCs w:val="24"/>
              </w:rPr>
              <w:t>Calculati</w:t>
            </w:r>
            <w:r>
              <w:rPr>
                <w:b/>
                <w:bCs/>
                <w:sz w:val="24"/>
                <w:szCs w:val="24"/>
              </w:rPr>
              <w:t>on of</w:t>
            </w:r>
            <w:r w:rsidRPr="00135F55">
              <w:rPr>
                <w:b/>
                <w:bCs/>
                <w:sz w:val="24"/>
                <w:szCs w:val="24"/>
              </w:rPr>
              <w:t xml:space="preserve"> success points</w:t>
            </w:r>
          </w:p>
          <w:p w14:paraId="5B33BF03" w14:textId="77777777" w:rsidR="00613FF9" w:rsidRPr="002A075C" w:rsidRDefault="00613FF9" w:rsidP="009925B9">
            <w:pPr>
              <w:pStyle w:val="TableParagraph"/>
              <w:spacing w:before="1"/>
              <w:ind w:left="125" w:right="0"/>
              <w:jc w:val="both"/>
              <w:rPr>
                <w:b/>
                <w:sz w:val="24"/>
              </w:rPr>
            </w:pPr>
          </w:p>
        </w:tc>
      </w:tr>
      <w:tr w:rsidR="00613FF9" w14:paraId="2AD57AE7" w14:textId="77777777" w:rsidTr="009925B9">
        <w:trPr>
          <w:trHeight w:val="1654"/>
        </w:trPr>
        <w:tc>
          <w:tcPr>
            <w:tcW w:w="4277" w:type="dxa"/>
            <w:vAlign w:val="center"/>
          </w:tcPr>
          <w:p w14:paraId="39BD25F4" w14:textId="77777777" w:rsidR="00613FF9" w:rsidRPr="00135F55" w:rsidRDefault="00613FF9" w:rsidP="009925B9">
            <w:pPr>
              <w:adjustRightInd w:val="0"/>
              <w:rPr>
                <w:sz w:val="24"/>
                <w:szCs w:val="24"/>
              </w:rPr>
            </w:pPr>
            <w:r>
              <w:rPr>
                <w:sz w:val="24"/>
                <w:szCs w:val="24"/>
              </w:rPr>
              <w:t xml:space="preserve">          </w:t>
            </w:r>
            <w:r w:rsidRPr="00135F55">
              <w:rPr>
                <w:sz w:val="24"/>
                <w:szCs w:val="24"/>
              </w:rPr>
              <w:t xml:space="preserve">YÖS score out of 100 or </w:t>
            </w:r>
          </w:p>
          <w:p w14:paraId="2865C30E" w14:textId="77777777" w:rsidR="00613FF9" w:rsidRPr="002A075C" w:rsidRDefault="00613FF9" w:rsidP="009925B9">
            <w:pPr>
              <w:adjustRightInd w:val="0"/>
              <w:rPr>
                <w:sz w:val="24"/>
              </w:rPr>
            </w:pPr>
            <w:r>
              <w:rPr>
                <w:sz w:val="24"/>
                <w:szCs w:val="24"/>
              </w:rPr>
              <w:t xml:space="preserve">         </w:t>
            </w:r>
            <w:r w:rsidRPr="00135F55">
              <w:rPr>
                <w:sz w:val="24"/>
                <w:szCs w:val="24"/>
              </w:rPr>
              <w:t xml:space="preserve">SAT I / II, ACT exam result </w:t>
            </w:r>
          </w:p>
        </w:tc>
        <w:tc>
          <w:tcPr>
            <w:tcW w:w="4961" w:type="dxa"/>
            <w:vAlign w:val="center"/>
          </w:tcPr>
          <w:p w14:paraId="62F8B984" w14:textId="77777777" w:rsidR="00613FF9" w:rsidRPr="008D48C5" w:rsidRDefault="00613FF9" w:rsidP="009925B9">
            <w:pPr>
              <w:adjustRightInd w:val="0"/>
              <w:rPr>
                <w:b/>
                <w:bCs/>
                <w:sz w:val="24"/>
                <w:szCs w:val="24"/>
              </w:rPr>
            </w:pPr>
            <w:r>
              <w:rPr>
                <w:rStyle w:val="jlqj4b"/>
                <w:sz w:val="24"/>
                <w:szCs w:val="24"/>
                <w:lang w:val="en"/>
              </w:rPr>
              <w:t xml:space="preserve"> </w:t>
            </w:r>
            <w:r w:rsidRPr="008D48C5">
              <w:rPr>
                <w:rStyle w:val="jlqj4b"/>
                <w:b/>
                <w:bCs/>
                <w:sz w:val="24"/>
                <w:szCs w:val="24"/>
                <w:lang w:val="en"/>
              </w:rPr>
              <w:t>(Exam result x 0.7) + (SBÜYÖS Interview x 0.3)</w:t>
            </w:r>
          </w:p>
          <w:p w14:paraId="7AF1D717" w14:textId="77777777" w:rsidR="00613FF9" w:rsidRPr="00DA7F44" w:rsidRDefault="00613FF9" w:rsidP="009925B9">
            <w:pPr>
              <w:pStyle w:val="TableParagraph"/>
              <w:ind w:left="125" w:right="0"/>
              <w:jc w:val="both"/>
              <w:rPr>
                <w:sz w:val="24"/>
              </w:rPr>
            </w:pPr>
          </w:p>
        </w:tc>
      </w:tr>
    </w:tbl>
    <w:p w14:paraId="5AD8B8F9" w14:textId="77777777" w:rsidR="00613FF9" w:rsidRDefault="00613FF9" w:rsidP="00613FF9">
      <w:pPr>
        <w:pStyle w:val="Heading1"/>
        <w:spacing w:before="188"/>
        <w:ind w:left="1060"/>
        <w:jc w:val="both"/>
      </w:pPr>
    </w:p>
    <w:p w14:paraId="473D061E" w14:textId="77777777" w:rsidR="00613FF9" w:rsidRDefault="00613FF9" w:rsidP="00613FF9">
      <w:pPr>
        <w:pStyle w:val="Heading1"/>
        <w:spacing w:before="188"/>
        <w:ind w:left="1060"/>
        <w:jc w:val="both"/>
      </w:pPr>
    </w:p>
    <w:p w14:paraId="0B2088B0" w14:textId="77777777" w:rsidR="00613FF9" w:rsidRDefault="00613FF9" w:rsidP="00613FF9">
      <w:pPr>
        <w:pStyle w:val="Heading1"/>
        <w:spacing w:before="188"/>
        <w:ind w:left="1060"/>
        <w:jc w:val="both"/>
      </w:pPr>
    </w:p>
    <w:p w14:paraId="7A288EF7" w14:textId="77777777" w:rsidR="00613FF9" w:rsidRDefault="00613FF9" w:rsidP="00613FF9">
      <w:pPr>
        <w:pStyle w:val="Heading1"/>
        <w:spacing w:before="188"/>
        <w:ind w:left="1060"/>
        <w:jc w:val="both"/>
      </w:pPr>
    </w:p>
    <w:p w14:paraId="5AA5353E" w14:textId="77777777" w:rsidR="005D2A71" w:rsidRPr="005D2A71" w:rsidRDefault="005D2A71" w:rsidP="005D2A71"/>
    <w:p w14:paraId="6C40FC57" w14:textId="77777777" w:rsidR="005D2A71" w:rsidRPr="005D2A71" w:rsidRDefault="005D2A71" w:rsidP="005D2A71"/>
    <w:p w14:paraId="4BD87117" w14:textId="77777777" w:rsidR="005D2A71" w:rsidRPr="005D2A71" w:rsidRDefault="005D2A71" w:rsidP="005D2A71"/>
    <w:p w14:paraId="0246C91C" w14:textId="77777777" w:rsidR="005D2A71" w:rsidRPr="005D2A71" w:rsidRDefault="005D2A71" w:rsidP="005D2A71"/>
    <w:p w14:paraId="7290B2E3" w14:textId="77777777" w:rsidR="005D2A71" w:rsidRPr="005D2A71" w:rsidRDefault="005D2A71" w:rsidP="005D2A71"/>
    <w:p w14:paraId="069A18C2" w14:textId="77777777" w:rsidR="005D2A71" w:rsidRPr="005D2A71" w:rsidRDefault="005D2A71" w:rsidP="005D2A71"/>
    <w:p w14:paraId="06063A30" w14:textId="77777777" w:rsidR="005D2A71" w:rsidRPr="005D2A71" w:rsidRDefault="005D2A71" w:rsidP="005D2A71"/>
    <w:p w14:paraId="00EE4A0D" w14:textId="77777777" w:rsidR="005D2A71" w:rsidRPr="005D2A71" w:rsidRDefault="005D2A71" w:rsidP="005D2A71"/>
    <w:p w14:paraId="7ADBB1A7" w14:textId="77777777" w:rsidR="005D2A71" w:rsidRPr="005D2A71" w:rsidRDefault="005D2A71" w:rsidP="005D2A71"/>
    <w:p w14:paraId="5349EC8D" w14:textId="77777777" w:rsidR="005D2A71" w:rsidRPr="005D2A71" w:rsidRDefault="005D2A71" w:rsidP="005D2A71"/>
    <w:p w14:paraId="10AA3310" w14:textId="77777777" w:rsidR="005D2A71" w:rsidRPr="005D2A71" w:rsidRDefault="005D2A71" w:rsidP="005D2A71"/>
    <w:p w14:paraId="2C5E05C4" w14:textId="6C759BDD" w:rsidR="005D2A71" w:rsidRDefault="005D2A71" w:rsidP="005D2A71"/>
    <w:p w14:paraId="76E9702F" w14:textId="7481A180" w:rsidR="005D2A71" w:rsidRDefault="005D2A71" w:rsidP="005D2A71"/>
    <w:p w14:paraId="2C1D9108" w14:textId="77777777" w:rsidR="002754EE" w:rsidRPr="005D2A71" w:rsidRDefault="002754EE" w:rsidP="005D2A71">
      <w:pPr>
        <w:jc w:val="center"/>
      </w:pPr>
    </w:p>
    <w:sectPr w:rsidR="002754EE" w:rsidRPr="005D2A71" w:rsidSect="0097557C">
      <w:footerReference w:type="default" r:id="rId12"/>
      <w:pgSz w:w="11900" w:h="16850"/>
      <w:pgMar w:top="860" w:right="380" w:bottom="1120" w:left="380" w:header="0" w:footer="9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433C" w14:textId="77777777" w:rsidR="00F63DF2" w:rsidRDefault="00F63DF2">
      <w:r>
        <w:separator/>
      </w:r>
    </w:p>
  </w:endnote>
  <w:endnote w:type="continuationSeparator" w:id="0">
    <w:p w14:paraId="50CC5861" w14:textId="77777777" w:rsidR="00F63DF2" w:rsidRDefault="00F6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80749"/>
      <w:docPartObj>
        <w:docPartGallery w:val="Page Numbers (Bottom of Page)"/>
        <w:docPartUnique/>
      </w:docPartObj>
    </w:sdtPr>
    <w:sdtEndPr/>
    <w:sdtContent>
      <w:p w14:paraId="6AA6DA9E" w14:textId="4CBCDF9C" w:rsidR="00AE5B89" w:rsidRDefault="00AE5B89">
        <w:pPr>
          <w:pStyle w:val="Footer"/>
          <w:jc w:val="center"/>
        </w:pPr>
        <w:r>
          <w:fldChar w:fldCharType="begin"/>
        </w:r>
        <w:r>
          <w:instrText>PAGE   \* MERGEFORMAT</w:instrText>
        </w:r>
        <w:r>
          <w:fldChar w:fldCharType="separate"/>
        </w:r>
        <w:r w:rsidR="00605B6B">
          <w:rPr>
            <w:noProof/>
          </w:rPr>
          <w:t>1</w:t>
        </w:r>
        <w:r>
          <w:fldChar w:fldCharType="end"/>
        </w:r>
      </w:p>
    </w:sdtContent>
  </w:sdt>
  <w:p w14:paraId="59D0B9AB" w14:textId="23A008B0" w:rsidR="00AE5B89" w:rsidRDefault="00AE5B89">
    <w:pPr>
      <w:pStyle w:val="BodyText"/>
      <w:spacing w:line="14"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856260"/>
      <w:docPartObj>
        <w:docPartGallery w:val="Page Numbers (Bottom of Page)"/>
        <w:docPartUnique/>
      </w:docPartObj>
    </w:sdtPr>
    <w:sdtEndPr/>
    <w:sdtContent>
      <w:p w14:paraId="0866B352" w14:textId="4ECAFC1B" w:rsidR="00AE5B89" w:rsidRDefault="00AE5B89">
        <w:pPr>
          <w:pStyle w:val="Footer"/>
          <w:jc w:val="center"/>
        </w:pPr>
        <w:r>
          <w:fldChar w:fldCharType="begin"/>
        </w:r>
        <w:r>
          <w:instrText>PAGE   \* MERGEFORMAT</w:instrText>
        </w:r>
        <w:r>
          <w:fldChar w:fldCharType="separate"/>
        </w:r>
        <w:r w:rsidR="00605B6B">
          <w:rPr>
            <w:noProof/>
          </w:rPr>
          <w:t>2</w:t>
        </w:r>
        <w:r>
          <w:fldChar w:fldCharType="end"/>
        </w:r>
      </w:p>
    </w:sdtContent>
  </w:sdt>
  <w:p w14:paraId="75241F9C" w14:textId="26117FF5" w:rsidR="00AE5B89" w:rsidRDefault="00AE5B89">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2D47" w14:textId="77777777" w:rsidR="00F63DF2" w:rsidRDefault="00F63DF2">
      <w:r>
        <w:separator/>
      </w:r>
    </w:p>
  </w:footnote>
  <w:footnote w:type="continuationSeparator" w:id="0">
    <w:p w14:paraId="4D54BC9A" w14:textId="77777777" w:rsidR="00F63DF2" w:rsidRDefault="00F63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008D"/>
    <w:multiLevelType w:val="multilevel"/>
    <w:tmpl w:val="010471DC"/>
    <w:lvl w:ilvl="0">
      <w:start w:val="2"/>
      <w:numFmt w:val="decimal"/>
      <w:lvlText w:val="%1."/>
      <w:lvlJc w:val="left"/>
      <w:pPr>
        <w:ind w:left="2063" w:hanging="361"/>
      </w:pPr>
      <w:rPr>
        <w:rFonts w:ascii="Times New Roman" w:eastAsia="Times New Roman" w:hAnsi="Times New Roman" w:cs="Times New Roman" w:hint="default"/>
        <w:b/>
        <w:bCs/>
        <w:spacing w:val="-4"/>
        <w:w w:val="100"/>
        <w:sz w:val="24"/>
        <w:szCs w:val="24"/>
      </w:rPr>
    </w:lvl>
    <w:lvl w:ilvl="1">
      <w:start w:val="1"/>
      <w:numFmt w:val="decimal"/>
      <w:lvlText w:val="%1.%2."/>
      <w:lvlJc w:val="left"/>
      <w:pPr>
        <w:ind w:left="1036" w:hanging="710"/>
      </w:pPr>
      <w:rPr>
        <w:rFonts w:ascii="Times New Roman" w:eastAsia="Times New Roman" w:hAnsi="Times New Roman" w:cs="Times New Roman" w:hint="default"/>
        <w:b/>
        <w:bCs/>
        <w:spacing w:val="-12"/>
        <w:w w:val="99"/>
        <w:sz w:val="24"/>
        <w:szCs w:val="24"/>
      </w:rPr>
    </w:lvl>
    <w:lvl w:ilvl="2">
      <w:start w:val="1"/>
      <w:numFmt w:val="decimal"/>
      <w:lvlText w:val="%1.%2.%3"/>
      <w:lvlJc w:val="left"/>
      <w:pPr>
        <w:ind w:left="1049" w:hanging="868"/>
      </w:pPr>
      <w:rPr>
        <w:rFonts w:ascii="Times New Roman" w:eastAsia="Times New Roman" w:hAnsi="Times New Roman" w:cs="Times New Roman" w:hint="default"/>
        <w:b/>
        <w:bCs/>
        <w:w w:val="100"/>
        <w:sz w:val="24"/>
        <w:szCs w:val="24"/>
      </w:rPr>
    </w:lvl>
    <w:lvl w:ilvl="3">
      <w:start w:val="1"/>
      <w:numFmt w:val="lowerLetter"/>
      <w:lvlText w:val="%4)"/>
      <w:lvlJc w:val="left"/>
      <w:pPr>
        <w:ind w:left="1953" w:hanging="239"/>
      </w:pPr>
      <w:rPr>
        <w:rFonts w:hint="default"/>
        <w:b/>
        <w:bCs/>
        <w:w w:val="100"/>
      </w:rPr>
    </w:lvl>
    <w:lvl w:ilvl="4">
      <w:start w:val="1"/>
      <w:numFmt w:val="decimal"/>
      <w:lvlText w:val="%5."/>
      <w:lvlJc w:val="left"/>
      <w:pPr>
        <w:ind w:left="1636" w:hanging="360"/>
      </w:pPr>
    </w:lvl>
    <w:lvl w:ilvl="5">
      <w:numFmt w:val="bullet"/>
      <w:lvlText w:val="•"/>
      <w:lvlJc w:val="left"/>
      <w:pPr>
        <w:ind w:left="3906" w:hanging="361"/>
      </w:pPr>
      <w:rPr>
        <w:rFonts w:hint="default"/>
      </w:rPr>
    </w:lvl>
    <w:lvl w:ilvl="6">
      <w:numFmt w:val="bullet"/>
      <w:lvlText w:val="•"/>
      <w:lvlJc w:val="left"/>
      <w:pPr>
        <w:ind w:left="5353" w:hanging="361"/>
      </w:pPr>
      <w:rPr>
        <w:rFonts w:hint="default"/>
      </w:rPr>
    </w:lvl>
    <w:lvl w:ilvl="7">
      <w:numFmt w:val="bullet"/>
      <w:lvlText w:val="•"/>
      <w:lvlJc w:val="left"/>
      <w:pPr>
        <w:ind w:left="6800" w:hanging="361"/>
      </w:pPr>
      <w:rPr>
        <w:rFonts w:hint="default"/>
      </w:rPr>
    </w:lvl>
    <w:lvl w:ilvl="8">
      <w:numFmt w:val="bullet"/>
      <w:lvlText w:val="•"/>
      <w:lvlJc w:val="left"/>
      <w:pPr>
        <w:ind w:left="8246" w:hanging="361"/>
      </w:pPr>
      <w:rPr>
        <w:rFonts w:hint="default"/>
      </w:rPr>
    </w:lvl>
  </w:abstractNum>
  <w:abstractNum w:abstractNumId="1" w15:restartNumberingAfterBreak="0">
    <w:nsid w:val="21DD5616"/>
    <w:multiLevelType w:val="hybridMultilevel"/>
    <w:tmpl w:val="AE208254"/>
    <w:lvl w:ilvl="0" w:tplc="3B84C4C8">
      <w:start w:val="1"/>
      <w:numFmt w:val="lowerLetter"/>
      <w:lvlText w:val="%1)"/>
      <w:lvlJc w:val="left"/>
      <w:pPr>
        <w:ind w:left="1996" w:hanging="253"/>
      </w:pPr>
      <w:rPr>
        <w:rFonts w:hint="default"/>
        <w:spacing w:val="-2"/>
        <w:w w:val="99"/>
        <w:lang w:val="tr-TR" w:eastAsia="en-US" w:bidi="ar-SA"/>
      </w:rPr>
    </w:lvl>
    <w:lvl w:ilvl="1" w:tplc="A022BD86">
      <w:numFmt w:val="bullet"/>
      <w:lvlText w:val="•"/>
      <w:lvlJc w:val="left"/>
      <w:pPr>
        <w:ind w:left="2914" w:hanging="253"/>
      </w:pPr>
      <w:rPr>
        <w:rFonts w:hint="default"/>
        <w:lang w:val="tr-TR" w:eastAsia="en-US" w:bidi="ar-SA"/>
      </w:rPr>
    </w:lvl>
    <w:lvl w:ilvl="2" w:tplc="438E0FBC">
      <w:numFmt w:val="bullet"/>
      <w:lvlText w:val="•"/>
      <w:lvlJc w:val="left"/>
      <w:pPr>
        <w:ind w:left="3828" w:hanging="253"/>
      </w:pPr>
      <w:rPr>
        <w:rFonts w:hint="default"/>
        <w:lang w:val="tr-TR" w:eastAsia="en-US" w:bidi="ar-SA"/>
      </w:rPr>
    </w:lvl>
    <w:lvl w:ilvl="3" w:tplc="FD6472EC">
      <w:numFmt w:val="bullet"/>
      <w:lvlText w:val="•"/>
      <w:lvlJc w:val="left"/>
      <w:pPr>
        <w:ind w:left="4742" w:hanging="253"/>
      </w:pPr>
      <w:rPr>
        <w:rFonts w:hint="default"/>
        <w:lang w:val="tr-TR" w:eastAsia="en-US" w:bidi="ar-SA"/>
      </w:rPr>
    </w:lvl>
    <w:lvl w:ilvl="4" w:tplc="693474B8">
      <w:numFmt w:val="bullet"/>
      <w:lvlText w:val="•"/>
      <w:lvlJc w:val="left"/>
      <w:pPr>
        <w:ind w:left="5656" w:hanging="253"/>
      </w:pPr>
      <w:rPr>
        <w:rFonts w:hint="default"/>
        <w:lang w:val="tr-TR" w:eastAsia="en-US" w:bidi="ar-SA"/>
      </w:rPr>
    </w:lvl>
    <w:lvl w:ilvl="5" w:tplc="4BEE6BFE">
      <w:numFmt w:val="bullet"/>
      <w:lvlText w:val="•"/>
      <w:lvlJc w:val="left"/>
      <w:pPr>
        <w:ind w:left="6570" w:hanging="253"/>
      </w:pPr>
      <w:rPr>
        <w:rFonts w:hint="default"/>
        <w:lang w:val="tr-TR" w:eastAsia="en-US" w:bidi="ar-SA"/>
      </w:rPr>
    </w:lvl>
    <w:lvl w:ilvl="6" w:tplc="5E5442BE">
      <w:numFmt w:val="bullet"/>
      <w:lvlText w:val="•"/>
      <w:lvlJc w:val="left"/>
      <w:pPr>
        <w:ind w:left="7484" w:hanging="253"/>
      </w:pPr>
      <w:rPr>
        <w:rFonts w:hint="default"/>
        <w:lang w:val="tr-TR" w:eastAsia="en-US" w:bidi="ar-SA"/>
      </w:rPr>
    </w:lvl>
    <w:lvl w:ilvl="7" w:tplc="D3A88E50">
      <w:numFmt w:val="bullet"/>
      <w:lvlText w:val="•"/>
      <w:lvlJc w:val="left"/>
      <w:pPr>
        <w:ind w:left="8398" w:hanging="253"/>
      </w:pPr>
      <w:rPr>
        <w:rFonts w:hint="default"/>
        <w:lang w:val="tr-TR" w:eastAsia="en-US" w:bidi="ar-SA"/>
      </w:rPr>
    </w:lvl>
    <w:lvl w:ilvl="8" w:tplc="2E7E0E98">
      <w:numFmt w:val="bullet"/>
      <w:lvlText w:val="•"/>
      <w:lvlJc w:val="left"/>
      <w:pPr>
        <w:ind w:left="9312" w:hanging="253"/>
      </w:pPr>
      <w:rPr>
        <w:rFonts w:hint="default"/>
        <w:lang w:val="tr-TR" w:eastAsia="en-US" w:bidi="ar-SA"/>
      </w:rPr>
    </w:lvl>
  </w:abstractNum>
  <w:abstractNum w:abstractNumId="2" w15:restartNumberingAfterBreak="0">
    <w:nsid w:val="265707D7"/>
    <w:multiLevelType w:val="hybridMultilevel"/>
    <w:tmpl w:val="0186B016"/>
    <w:lvl w:ilvl="0" w:tplc="C536229E">
      <w:start w:val="1"/>
      <w:numFmt w:val="lowerLetter"/>
      <w:lvlText w:val="%1)"/>
      <w:lvlJc w:val="left"/>
      <w:pPr>
        <w:ind w:left="1036" w:hanging="220"/>
      </w:pPr>
      <w:rPr>
        <w:rFonts w:ascii="Times New Roman" w:eastAsia="Times New Roman" w:hAnsi="Times New Roman" w:cs="Times New Roman" w:hint="default"/>
        <w:b/>
        <w:bCs/>
        <w:w w:val="99"/>
        <w:sz w:val="24"/>
        <w:szCs w:val="24"/>
        <w:lang w:val="tr-TR" w:eastAsia="en-US" w:bidi="ar-SA"/>
      </w:rPr>
    </w:lvl>
    <w:lvl w:ilvl="1" w:tplc="51E8B646">
      <w:numFmt w:val="bullet"/>
      <w:lvlText w:val="•"/>
      <w:lvlJc w:val="left"/>
      <w:pPr>
        <w:ind w:left="2050" w:hanging="220"/>
      </w:pPr>
      <w:rPr>
        <w:rFonts w:hint="default"/>
        <w:lang w:val="tr-TR" w:eastAsia="en-US" w:bidi="ar-SA"/>
      </w:rPr>
    </w:lvl>
    <w:lvl w:ilvl="2" w:tplc="5122FFDA">
      <w:numFmt w:val="bullet"/>
      <w:lvlText w:val="•"/>
      <w:lvlJc w:val="left"/>
      <w:pPr>
        <w:ind w:left="3060" w:hanging="220"/>
      </w:pPr>
      <w:rPr>
        <w:rFonts w:hint="default"/>
        <w:lang w:val="tr-TR" w:eastAsia="en-US" w:bidi="ar-SA"/>
      </w:rPr>
    </w:lvl>
    <w:lvl w:ilvl="3" w:tplc="E58A7BBE">
      <w:numFmt w:val="bullet"/>
      <w:lvlText w:val="•"/>
      <w:lvlJc w:val="left"/>
      <w:pPr>
        <w:ind w:left="4070" w:hanging="220"/>
      </w:pPr>
      <w:rPr>
        <w:rFonts w:hint="default"/>
        <w:lang w:val="tr-TR" w:eastAsia="en-US" w:bidi="ar-SA"/>
      </w:rPr>
    </w:lvl>
    <w:lvl w:ilvl="4" w:tplc="CECADB1E">
      <w:numFmt w:val="bullet"/>
      <w:lvlText w:val="•"/>
      <w:lvlJc w:val="left"/>
      <w:pPr>
        <w:ind w:left="5080" w:hanging="220"/>
      </w:pPr>
      <w:rPr>
        <w:rFonts w:hint="default"/>
        <w:lang w:val="tr-TR" w:eastAsia="en-US" w:bidi="ar-SA"/>
      </w:rPr>
    </w:lvl>
    <w:lvl w:ilvl="5" w:tplc="8BFA662A">
      <w:numFmt w:val="bullet"/>
      <w:lvlText w:val="•"/>
      <w:lvlJc w:val="left"/>
      <w:pPr>
        <w:ind w:left="6090" w:hanging="220"/>
      </w:pPr>
      <w:rPr>
        <w:rFonts w:hint="default"/>
        <w:lang w:val="tr-TR" w:eastAsia="en-US" w:bidi="ar-SA"/>
      </w:rPr>
    </w:lvl>
    <w:lvl w:ilvl="6" w:tplc="B2804A3A">
      <w:numFmt w:val="bullet"/>
      <w:lvlText w:val="•"/>
      <w:lvlJc w:val="left"/>
      <w:pPr>
        <w:ind w:left="7100" w:hanging="220"/>
      </w:pPr>
      <w:rPr>
        <w:rFonts w:hint="default"/>
        <w:lang w:val="tr-TR" w:eastAsia="en-US" w:bidi="ar-SA"/>
      </w:rPr>
    </w:lvl>
    <w:lvl w:ilvl="7" w:tplc="F8B280D2">
      <w:numFmt w:val="bullet"/>
      <w:lvlText w:val="•"/>
      <w:lvlJc w:val="left"/>
      <w:pPr>
        <w:ind w:left="8110" w:hanging="220"/>
      </w:pPr>
      <w:rPr>
        <w:rFonts w:hint="default"/>
        <w:lang w:val="tr-TR" w:eastAsia="en-US" w:bidi="ar-SA"/>
      </w:rPr>
    </w:lvl>
    <w:lvl w:ilvl="8" w:tplc="7A8A99B0">
      <w:numFmt w:val="bullet"/>
      <w:lvlText w:val="•"/>
      <w:lvlJc w:val="left"/>
      <w:pPr>
        <w:ind w:left="9120" w:hanging="220"/>
      </w:pPr>
      <w:rPr>
        <w:rFonts w:hint="default"/>
        <w:lang w:val="tr-TR" w:eastAsia="en-US" w:bidi="ar-SA"/>
      </w:rPr>
    </w:lvl>
  </w:abstractNum>
  <w:abstractNum w:abstractNumId="3" w15:restartNumberingAfterBreak="0">
    <w:nsid w:val="45D11A92"/>
    <w:multiLevelType w:val="multilevel"/>
    <w:tmpl w:val="23721810"/>
    <w:lvl w:ilvl="0">
      <w:start w:val="1"/>
      <w:numFmt w:val="decimal"/>
      <w:lvlText w:val="%1."/>
      <w:lvlJc w:val="left"/>
      <w:pPr>
        <w:ind w:left="2063" w:hanging="361"/>
      </w:pPr>
      <w:rPr>
        <w:rFonts w:ascii="Times New Roman" w:eastAsia="Times New Roman" w:hAnsi="Times New Roman" w:cs="Times New Roman" w:hint="default"/>
        <w:b/>
        <w:bCs/>
        <w:spacing w:val="-4"/>
        <w:w w:val="100"/>
        <w:sz w:val="24"/>
        <w:szCs w:val="24"/>
        <w:lang w:val="tr-TR" w:eastAsia="en-US" w:bidi="ar-SA"/>
      </w:rPr>
    </w:lvl>
    <w:lvl w:ilvl="1">
      <w:start w:val="8"/>
      <w:numFmt w:val="decimal"/>
      <w:lvlText w:val="%1.%2."/>
      <w:lvlJc w:val="left"/>
      <w:pPr>
        <w:ind w:left="1036" w:hanging="710"/>
      </w:pPr>
      <w:rPr>
        <w:rFonts w:ascii="Times New Roman" w:eastAsia="Times New Roman" w:hAnsi="Times New Roman" w:cs="Times New Roman" w:hint="default"/>
        <w:b/>
        <w:bCs/>
        <w:spacing w:val="-12"/>
        <w:w w:val="99"/>
        <w:sz w:val="24"/>
        <w:szCs w:val="24"/>
        <w:lang w:val="tr-TR" w:eastAsia="en-US" w:bidi="ar-SA"/>
      </w:rPr>
    </w:lvl>
    <w:lvl w:ilvl="2">
      <w:start w:val="1"/>
      <w:numFmt w:val="decimal"/>
      <w:lvlText w:val="%1.%2.%3"/>
      <w:lvlJc w:val="left"/>
      <w:pPr>
        <w:ind w:left="1049" w:hanging="868"/>
      </w:pPr>
      <w:rPr>
        <w:rFonts w:ascii="Times New Roman" w:eastAsia="Times New Roman" w:hAnsi="Times New Roman" w:cs="Times New Roman" w:hint="default"/>
        <w:b/>
        <w:bCs/>
        <w:w w:val="100"/>
        <w:sz w:val="24"/>
        <w:szCs w:val="24"/>
        <w:lang w:val="tr-TR" w:eastAsia="en-US" w:bidi="ar-SA"/>
      </w:rPr>
    </w:lvl>
    <w:lvl w:ilvl="3">
      <w:start w:val="1"/>
      <w:numFmt w:val="lowerLetter"/>
      <w:lvlText w:val="%4)"/>
      <w:lvlJc w:val="left"/>
      <w:pPr>
        <w:ind w:left="1953" w:hanging="239"/>
      </w:pPr>
      <w:rPr>
        <w:rFonts w:hint="default"/>
        <w:b/>
        <w:bCs/>
        <w:w w:val="100"/>
        <w:lang w:val="tr-TR" w:eastAsia="en-US" w:bidi="ar-SA"/>
      </w:rPr>
    </w:lvl>
    <w:lvl w:ilvl="4">
      <w:start w:val="1"/>
      <w:numFmt w:val="decimal"/>
      <w:lvlText w:val="%5."/>
      <w:lvlJc w:val="left"/>
      <w:pPr>
        <w:ind w:left="1637" w:hanging="361"/>
      </w:pPr>
      <w:rPr>
        <w:rFonts w:ascii="Times New Roman" w:eastAsia="Times New Roman" w:hAnsi="Times New Roman" w:cs="Times New Roman" w:hint="default"/>
        <w:b/>
        <w:bCs/>
        <w:spacing w:val="-2"/>
        <w:w w:val="100"/>
        <w:sz w:val="24"/>
        <w:szCs w:val="24"/>
        <w:lang w:val="tr-TR" w:eastAsia="en-US" w:bidi="ar-SA"/>
      </w:rPr>
    </w:lvl>
    <w:lvl w:ilvl="5">
      <w:numFmt w:val="bullet"/>
      <w:lvlText w:val="•"/>
      <w:lvlJc w:val="left"/>
      <w:pPr>
        <w:ind w:left="3906" w:hanging="361"/>
      </w:pPr>
      <w:rPr>
        <w:rFonts w:hint="default"/>
        <w:lang w:val="tr-TR" w:eastAsia="en-US" w:bidi="ar-SA"/>
      </w:rPr>
    </w:lvl>
    <w:lvl w:ilvl="6">
      <w:numFmt w:val="bullet"/>
      <w:lvlText w:val="•"/>
      <w:lvlJc w:val="left"/>
      <w:pPr>
        <w:ind w:left="5353" w:hanging="361"/>
      </w:pPr>
      <w:rPr>
        <w:rFonts w:hint="default"/>
        <w:lang w:val="tr-TR" w:eastAsia="en-US" w:bidi="ar-SA"/>
      </w:rPr>
    </w:lvl>
    <w:lvl w:ilvl="7">
      <w:numFmt w:val="bullet"/>
      <w:lvlText w:val="•"/>
      <w:lvlJc w:val="left"/>
      <w:pPr>
        <w:ind w:left="6800" w:hanging="361"/>
      </w:pPr>
      <w:rPr>
        <w:rFonts w:hint="default"/>
        <w:lang w:val="tr-TR" w:eastAsia="en-US" w:bidi="ar-SA"/>
      </w:rPr>
    </w:lvl>
    <w:lvl w:ilvl="8">
      <w:numFmt w:val="bullet"/>
      <w:lvlText w:val="•"/>
      <w:lvlJc w:val="left"/>
      <w:pPr>
        <w:ind w:left="8246" w:hanging="361"/>
      </w:pPr>
      <w:rPr>
        <w:rFonts w:hint="default"/>
        <w:lang w:val="tr-TR" w:eastAsia="en-US" w:bidi="ar-SA"/>
      </w:rPr>
    </w:lvl>
  </w:abstractNum>
  <w:abstractNum w:abstractNumId="4" w15:restartNumberingAfterBreak="0">
    <w:nsid w:val="494526A6"/>
    <w:multiLevelType w:val="hybridMultilevel"/>
    <w:tmpl w:val="25824A9A"/>
    <w:lvl w:ilvl="0" w:tplc="46FCB470">
      <w:start w:val="1"/>
      <w:numFmt w:val="lowerLetter"/>
      <w:lvlText w:val="%1)"/>
      <w:lvlJc w:val="left"/>
      <w:pPr>
        <w:ind w:left="1955" w:hanging="212"/>
      </w:pPr>
      <w:rPr>
        <w:rFonts w:ascii="Times New Roman" w:eastAsia="Times New Roman" w:hAnsi="Times New Roman" w:cs="Times New Roman" w:hint="default"/>
        <w:b/>
        <w:bCs/>
        <w:w w:val="99"/>
        <w:sz w:val="24"/>
        <w:szCs w:val="24"/>
        <w:lang w:val="tr-TR" w:eastAsia="en-US" w:bidi="ar-SA"/>
      </w:rPr>
    </w:lvl>
    <w:lvl w:ilvl="1" w:tplc="BD7E223E">
      <w:numFmt w:val="bullet"/>
      <w:lvlText w:val="•"/>
      <w:lvlJc w:val="left"/>
      <w:pPr>
        <w:ind w:left="2878" w:hanging="212"/>
      </w:pPr>
      <w:rPr>
        <w:rFonts w:hint="default"/>
        <w:lang w:val="tr-TR" w:eastAsia="en-US" w:bidi="ar-SA"/>
      </w:rPr>
    </w:lvl>
    <w:lvl w:ilvl="2" w:tplc="0D524D6E">
      <w:numFmt w:val="bullet"/>
      <w:lvlText w:val="•"/>
      <w:lvlJc w:val="left"/>
      <w:pPr>
        <w:ind w:left="3796" w:hanging="212"/>
      </w:pPr>
      <w:rPr>
        <w:rFonts w:hint="default"/>
        <w:lang w:val="tr-TR" w:eastAsia="en-US" w:bidi="ar-SA"/>
      </w:rPr>
    </w:lvl>
    <w:lvl w:ilvl="3" w:tplc="049AEAAE">
      <w:numFmt w:val="bullet"/>
      <w:lvlText w:val="•"/>
      <w:lvlJc w:val="left"/>
      <w:pPr>
        <w:ind w:left="4714" w:hanging="212"/>
      </w:pPr>
      <w:rPr>
        <w:rFonts w:hint="default"/>
        <w:lang w:val="tr-TR" w:eastAsia="en-US" w:bidi="ar-SA"/>
      </w:rPr>
    </w:lvl>
    <w:lvl w:ilvl="4" w:tplc="CFC09A0C">
      <w:numFmt w:val="bullet"/>
      <w:lvlText w:val="•"/>
      <w:lvlJc w:val="left"/>
      <w:pPr>
        <w:ind w:left="5632" w:hanging="212"/>
      </w:pPr>
      <w:rPr>
        <w:rFonts w:hint="default"/>
        <w:lang w:val="tr-TR" w:eastAsia="en-US" w:bidi="ar-SA"/>
      </w:rPr>
    </w:lvl>
    <w:lvl w:ilvl="5" w:tplc="2B98D526">
      <w:numFmt w:val="bullet"/>
      <w:lvlText w:val="•"/>
      <w:lvlJc w:val="left"/>
      <w:pPr>
        <w:ind w:left="6550" w:hanging="212"/>
      </w:pPr>
      <w:rPr>
        <w:rFonts w:hint="default"/>
        <w:lang w:val="tr-TR" w:eastAsia="en-US" w:bidi="ar-SA"/>
      </w:rPr>
    </w:lvl>
    <w:lvl w:ilvl="6" w:tplc="B14643AA">
      <w:numFmt w:val="bullet"/>
      <w:lvlText w:val="•"/>
      <w:lvlJc w:val="left"/>
      <w:pPr>
        <w:ind w:left="7468" w:hanging="212"/>
      </w:pPr>
      <w:rPr>
        <w:rFonts w:hint="default"/>
        <w:lang w:val="tr-TR" w:eastAsia="en-US" w:bidi="ar-SA"/>
      </w:rPr>
    </w:lvl>
    <w:lvl w:ilvl="7" w:tplc="3934C95C">
      <w:numFmt w:val="bullet"/>
      <w:lvlText w:val="•"/>
      <w:lvlJc w:val="left"/>
      <w:pPr>
        <w:ind w:left="8386" w:hanging="212"/>
      </w:pPr>
      <w:rPr>
        <w:rFonts w:hint="default"/>
        <w:lang w:val="tr-TR" w:eastAsia="en-US" w:bidi="ar-SA"/>
      </w:rPr>
    </w:lvl>
    <w:lvl w:ilvl="8" w:tplc="89E0CF42">
      <w:numFmt w:val="bullet"/>
      <w:lvlText w:val="•"/>
      <w:lvlJc w:val="left"/>
      <w:pPr>
        <w:ind w:left="9304" w:hanging="212"/>
      </w:pPr>
      <w:rPr>
        <w:rFonts w:hint="default"/>
        <w:lang w:val="tr-TR" w:eastAsia="en-US" w:bidi="ar-SA"/>
      </w:rPr>
    </w:lvl>
  </w:abstractNum>
  <w:abstractNum w:abstractNumId="5" w15:restartNumberingAfterBreak="0">
    <w:nsid w:val="6B7A647F"/>
    <w:multiLevelType w:val="multilevel"/>
    <w:tmpl w:val="23721810"/>
    <w:lvl w:ilvl="0">
      <w:start w:val="1"/>
      <w:numFmt w:val="decimal"/>
      <w:lvlText w:val="%1."/>
      <w:lvlJc w:val="left"/>
      <w:pPr>
        <w:ind w:left="2063" w:hanging="361"/>
      </w:pPr>
      <w:rPr>
        <w:rFonts w:ascii="Times New Roman" w:eastAsia="Times New Roman" w:hAnsi="Times New Roman" w:cs="Times New Roman" w:hint="default"/>
        <w:b/>
        <w:bCs/>
        <w:spacing w:val="-4"/>
        <w:w w:val="100"/>
        <w:sz w:val="24"/>
        <w:szCs w:val="24"/>
        <w:lang w:val="tr-TR" w:eastAsia="en-US" w:bidi="ar-SA"/>
      </w:rPr>
    </w:lvl>
    <w:lvl w:ilvl="1">
      <w:start w:val="8"/>
      <w:numFmt w:val="decimal"/>
      <w:lvlText w:val="%1.%2."/>
      <w:lvlJc w:val="left"/>
      <w:pPr>
        <w:ind w:left="1036" w:hanging="710"/>
      </w:pPr>
      <w:rPr>
        <w:rFonts w:ascii="Times New Roman" w:eastAsia="Times New Roman" w:hAnsi="Times New Roman" w:cs="Times New Roman" w:hint="default"/>
        <w:b/>
        <w:bCs/>
        <w:spacing w:val="-12"/>
        <w:w w:val="99"/>
        <w:sz w:val="24"/>
        <w:szCs w:val="24"/>
        <w:lang w:val="tr-TR" w:eastAsia="en-US" w:bidi="ar-SA"/>
      </w:rPr>
    </w:lvl>
    <w:lvl w:ilvl="2">
      <w:start w:val="1"/>
      <w:numFmt w:val="decimal"/>
      <w:lvlText w:val="%1.%2.%3"/>
      <w:lvlJc w:val="left"/>
      <w:pPr>
        <w:ind w:left="1049" w:hanging="868"/>
      </w:pPr>
      <w:rPr>
        <w:rFonts w:ascii="Times New Roman" w:eastAsia="Times New Roman" w:hAnsi="Times New Roman" w:cs="Times New Roman" w:hint="default"/>
        <w:b/>
        <w:bCs/>
        <w:w w:val="100"/>
        <w:sz w:val="24"/>
        <w:szCs w:val="24"/>
        <w:lang w:val="tr-TR" w:eastAsia="en-US" w:bidi="ar-SA"/>
      </w:rPr>
    </w:lvl>
    <w:lvl w:ilvl="3">
      <w:start w:val="1"/>
      <w:numFmt w:val="lowerLetter"/>
      <w:lvlText w:val="%4)"/>
      <w:lvlJc w:val="left"/>
      <w:pPr>
        <w:ind w:left="1953" w:hanging="239"/>
      </w:pPr>
      <w:rPr>
        <w:rFonts w:hint="default"/>
        <w:b/>
        <w:bCs/>
        <w:w w:val="100"/>
        <w:lang w:val="tr-TR" w:eastAsia="en-US" w:bidi="ar-SA"/>
      </w:rPr>
    </w:lvl>
    <w:lvl w:ilvl="4">
      <w:start w:val="1"/>
      <w:numFmt w:val="decimal"/>
      <w:lvlText w:val="%5."/>
      <w:lvlJc w:val="left"/>
      <w:pPr>
        <w:ind w:left="1637" w:hanging="361"/>
      </w:pPr>
      <w:rPr>
        <w:rFonts w:ascii="Times New Roman" w:eastAsia="Times New Roman" w:hAnsi="Times New Roman" w:cs="Times New Roman" w:hint="default"/>
        <w:b/>
        <w:bCs/>
        <w:spacing w:val="-2"/>
        <w:w w:val="100"/>
        <w:sz w:val="24"/>
        <w:szCs w:val="24"/>
        <w:lang w:val="tr-TR" w:eastAsia="en-US" w:bidi="ar-SA"/>
      </w:rPr>
    </w:lvl>
    <w:lvl w:ilvl="5">
      <w:numFmt w:val="bullet"/>
      <w:lvlText w:val="•"/>
      <w:lvlJc w:val="left"/>
      <w:pPr>
        <w:ind w:left="3906" w:hanging="361"/>
      </w:pPr>
      <w:rPr>
        <w:rFonts w:hint="default"/>
        <w:lang w:val="tr-TR" w:eastAsia="en-US" w:bidi="ar-SA"/>
      </w:rPr>
    </w:lvl>
    <w:lvl w:ilvl="6">
      <w:numFmt w:val="bullet"/>
      <w:lvlText w:val="•"/>
      <w:lvlJc w:val="left"/>
      <w:pPr>
        <w:ind w:left="5353" w:hanging="361"/>
      </w:pPr>
      <w:rPr>
        <w:rFonts w:hint="default"/>
        <w:lang w:val="tr-TR" w:eastAsia="en-US" w:bidi="ar-SA"/>
      </w:rPr>
    </w:lvl>
    <w:lvl w:ilvl="7">
      <w:numFmt w:val="bullet"/>
      <w:lvlText w:val="•"/>
      <w:lvlJc w:val="left"/>
      <w:pPr>
        <w:ind w:left="6800" w:hanging="361"/>
      </w:pPr>
      <w:rPr>
        <w:rFonts w:hint="default"/>
        <w:lang w:val="tr-TR" w:eastAsia="en-US" w:bidi="ar-SA"/>
      </w:rPr>
    </w:lvl>
    <w:lvl w:ilvl="8">
      <w:numFmt w:val="bullet"/>
      <w:lvlText w:val="•"/>
      <w:lvlJc w:val="left"/>
      <w:pPr>
        <w:ind w:left="8246" w:hanging="361"/>
      </w:pPr>
      <w:rPr>
        <w:rFonts w:hint="default"/>
        <w:lang w:val="tr-TR" w:eastAsia="en-US" w:bidi="ar-SA"/>
      </w:rPr>
    </w:lvl>
  </w:abstractNum>
  <w:abstractNum w:abstractNumId="6" w15:restartNumberingAfterBreak="0">
    <w:nsid w:val="744F3B6E"/>
    <w:multiLevelType w:val="multilevel"/>
    <w:tmpl w:val="A6B4D768"/>
    <w:lvl w:ilvl="0">
      <w:start w:val="12"/>
      <w:numFmt w:val="decimal"/>
      <w:lvlText w:val="%1."/>
      <w:lvlJc w:val="left"/>
      <w:pPr>
        <w:ind w:left="660" w:hanging="660"/>
      </w:pPr>
      <w:rPr>
        <w:rFonts w:hint="default"/>
      </w:rPr>
    </w:lvl>
    <w:lvl w:ilvl="1">
      <w:start w:val="1"/>
      <w:numFmt w:val="decimal"/>
      <w:lvlText w:val="%1.%2."/>
      <w:lvlJc w:val="left"/>
      <w:pPr>
        <w:ind w:left="1184" w:hanging="660"/>
      </w:pPr>
      <w:rPr>
        <w:rFonts w:hint="default"/>
      </w:rPr>
    </w:lvl>
    <w:lvl w:ilvl="2">
      <w:start w:val="1"/>
      <w:numFmt w:val="decimal"/>
      <w:lvlText w:val="%1.%2.%3."/>
      <w:lvlJc w:val="left"/>
      <w:pPr>
        <w:ind w:left="1768" w:hanging="720"/>
      </w:pPr>
      <w:rPr>
        <w:rFonts w:hint="default"/>
        <w:b/>
        <w:bCs/>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num w:numId="1" w16cid:durableId="725027248">
    <w:abstractNumId w:val="1"/>
  </w:num>
  <w:num w:numId="2" w16cid:durableId="1149860939">
    <w:abstractNumId w:val="2"/>
  </w:num>
  <w:num w:numId="3" w16cid:durableId="698311149">
    <w:abstractNumId w:val="4"/>
  </w:num>
  <w:num w:numId="4" w16cid:durableId="2048020130">
    <w:abstractNumId w:val="3"/>
  </w:num>
  <w:num w:numId="5" w16cid:durableId="1860849491">
    <w:abstractNumId w:val="0"/>
  </w:num>
  <w:num w:numId="6" w16cid:durableId="1917126397">
    <w:abstractNumId w:val="6"/>
  </w:num>
  <w:num w:numId="7" w16cid:durableId="37054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18"/>
    <w:rsid w:val="00004CE2"/>
    <w:rsid w:val="000058B7"/>
    <w:rsid w:val="000074F1"/>
    <w:rsid w:val="00010F7D"/>
    <w:rsid w:val="00012D87"/>
    <w:rsid w:val="000133F7"/>
    <w:rsid w:val="000139F8"/>
    <w:rsid w:val="00017678"/>
    <w:rsid w:val="00030AFD"/>
    <w:rsid w:val="00034BC5"/>
    <w:rsid w:val="00034F0C"/>
    <w:rsid w:val="00036FC0"/>
    <w:rsid w:val="0004304E"/>
    <w:rsid w:val="00043AA6"/>
    <w:rsid w:val="000541F0"/>
    <w:rsid w:val="0005458B"/>
    <w:rsid w:val="00055882"/>
    <w:rsid w:val="00061F9E"/>
    <w:rsid w:val="00073ACC"/>
    <w:rsid w:val="000863EF"/>
    <w:rsid w:val="000870DB"/>
    <w:rsid w:val="00091088"/>
    <w:rsid w:val="000951BB"/>
    <w:rsid w:val="00096D2E"/>
    <w:rsid w:val="000A0CD0"/>
    <w:rsid w:val="000A5171"/>
    <w:rsid w:val="000B171E"/>
    <w:rsid w:val="000B3F95"/>
    <w:rsid w:val="000B5416"/>
    <w:rsid w:val="000C15AD"/>
    <w:rsid w:val="000C3878"/>
    <w:rsid w:val="000C4B93"/>
    <w:rsid w:val="000C52D8"/>
    <w:rsid w:val="000C62E6"/>
    <w:rsid w:val="000C7016"/>
    <w:rsid w:val="000E3AA4"/>
    <w:rsid w:val="000F0293"/>
    <w:rsid w:val="000F0674"/>
    <w:rsid w:val="0011180B"/>
    <w:rsid w:val="00131696"/>
    <w:rsid w:val="00132197"/>
    <w:rsid w:val="001435C2"/>
    <w:rsid w:val="001477F2"/>
    <w:rsid w:val="00150351"/>
    <w:rsid w:val="00150645"/>
    <w:rsid w:val="0015154D"/>
    <w:rsid w:val="00172778"/>
    <w:rsid w:val="00176A72"/>
    <w:rsid w:val="00184F2E"/>
    <w:rsid w:val="0019050E"/>
    <w:rsid w:val="00190C9E"/>
    <w:rsid w:val="00191EED"/>
    <w:rsid w:val="00196A4E"/>
    <w:rsid w:val="001A18DE"/>
    <w:rsid w:val="001A2B99"/>
    <w:rsid w:val="001B0C5A"/>
    <w:rsid w:val="001B6A92"/>
    <w:rsid w:val="001C4884"/>
    <w:rsid w:val="001C7579"/>
    <w:rsid w:val="001D0FF3"/>
    <w:rsid w:val="001E12DA"/>
    <w:rsid w:val="001E38CE"/>
    <w:rsid w:val="001E5651"/>
    <w:rsid w:val="001F0B33"/>
    <w:rsid w:val="001F56F2"/>
    <w:rsid w:val="001F7EE4"/>
    <w:rsid w:val="00206173"/>
    <w:rsid w:val="00207D2A"/>
    <w:rsid w:val="00224B10"/>
    <w:rsid w:val="002417FC"/>
    <w:rsid w:val="002428AD"/>
    <w:rsid w:val="00244657"/>
    <w:rsid w:val="00254AC3"/>
    <w:rsid w:val="0026001C"/>
    <w:rsid w:val="002648BD"/>
    <w:rsid w:val="00265243"/>
    <w:rsid w:val="00274308"/>
    <w:rsid w:val="002754EE"/>
    <w:rsid w:val="00276536"/>
    <w:rsid w:val="00281455"/>
    <w:rsid w:val="002924AC"/>
    <w:rsid w:val="00294C5D"/>
    <w:rsid w:val="002A075C"/>
    <w:rsid w:val="002A0818"/>
    <w:rsid w:val="002A1680"/>
    <w:rsid w:val="002A2DE8"/>
    <w:rsid w:val="002A6BE5"/>
    <w:rsid w:val="002B36E1"/>
    <w:rsid w:val="002C174E"/>
    <w:rsid w:val="002D4C31"/>
    <w:rsid w:val="002D7D6C"/>
    <w:rsid w:val="002E5BEF"/>
    <w:rsid w:val="003030E4"/>
    <w:rsid w:val="00303517"/>
    <w:rsid w:val="003039B3"/>
    <w:rsid w:val="00303A34"/>
    <w:rsid w:val="003116BC"/>
    <w:rsid w:val="00324D53"/>
    <w:rsid w:val="00325993"/>
    <w:rsid w:val="00333529"/>
    <w:rsid w:val="0034240D"/>
    <w:rsid w:val="0034378F"/>
    <w:rsid w:val="00344152"/>
    <w:rsid w:val="00360484"/>
    <w:rsid w:val="0036317F"/>
    <w:rsid w:val="003631EC"/>
    <w:rsid w:val="003642D8"/>
    <w:rsid w:val="00366FD0"/>
    <w:rsid w:val="003701F2"/>
    <w:rsid w:val="00375BEC"/>
    <w:rsid w:val="003760E3"/>
    <w:rsid w:val="00385962"/>
    <w:rsid w:val="00387278"/>
    <w:rsid w:val="0039223E"/>
    <w:rsid w:val="0039237E"/>
    <w:rsid w:val="003939FC"/>
    <w:rsid w:val="003A4AB9"/>
    <w:rsid w:val="003B246A"/>
    <w:rsid w:val="003C156F"/>
    <w:rsid w:val="003C2D3B"/>
    <w:rsid w:val="003C5B13"/>
    <w:rsid w:val="003D56D4"/>
    <w:rsid w:val="003E5166"/>
    <w:rsid w:val="003F12AC"/>
    <w:rsid w:val="003F2B51"/>
    <w:rsid w:val="003F6556"/>
    <w:rsid w:val="00404DDB"/>
    <w:rsid w:val="00407ED2"/>
    <w:rsid w:val="00414386"/>
    <w:rsid w:val="00435C5F"/>
    <w:rsid w:val="004421AB"/>
    <w:rsid w:val="00444FF4"/>
    <w:rsid w:val="00450E2C"/>
    <w:rsid w:val="00451009"/>
    <w:rsid w:val="00462CE0"/>
    <w:rsid w:val="00464289"/>
    <w:rsid w:val="004735C3"/>
    <w:rsid w:val="004746C8"/>
    <w:rsid w:val="00484872"/>
    <w:rsid w:val="004925FF"/>
    <w:rsid w:val="004946E8"/>
    <w:rsid w:val="004A3577"/>
    <w:rsid w:val="004A685A"/>
    <w:rsid w:val="004B0903"/>
    <w:rsid w:val="004B2212"/>
    <w:rsid w:val="004B5FD3"/>
    <w:rsid w:val="004C3018"/>
    <w:rsid w:val="004C6B18"/>
    <w:rsid w:val="004D2E93"/>
    <w:rsid w:val="004E16F2"/>
    <w:rsid w:val="004E4989"/>
    <w:rsid w:val="004F19CE"/>
    <w:rsid w:val="004F4BE4"/>
    <w:rsid w:val="00500847"/>
    <w:rsid w:val="00505E7A"/>
    <w:rsid w:val="00507E32"/>
    <w:rsid w:val="005101DA"/>
    <w:rsid w:val="00517427"/>
    <w:rsid w:val="00522871"/>
    <w:rsid w:val="00537714"/>
    <w:rsid w:val="005378F3"/>
    <w:rsid w:val="005404EA"/>
    <w:rsid w:val="00540538"/>
    <w:rsid w:val="0054136F"/>
    <w:rsid w:val="00550A89"/>
    <w:rsid w:val="0055382A"/>
    <w:rsid w:val="00554582"/>
    <w:rsid w:val="00554A08"/>
    <w:rsid w:val="005604D9"/>
    <w:rsid w:val="0056082E"/>
    <w:rsid w:val="00560F11"/>
    <w:rsid w:val="005630A9"/>
    <w:rsid w:val="005740C7"/>
    <w:rsid w:val="00574241"/>
    <w:rsid w:val="005817A3"/>
    <w:rsid w:val="00583144"/>
    <w:rsid w:val="00586CD6"/>
    <w:rsid w:val="00587A65"/>
    <w:rsid w:val="00590332"/>
    <w:rsid w:val="00590D73"/>
    <w:rsid w:val="005B16BE"/>
    <w:rsid w:val="005B3B6E"/>
    <w:rsid w:val="005D2A71"/>
    <w:rsid w:val="005E20E8"/>
    <w:rsid w:val="005E7BD6"/>
    <w:rsid w:val="005F2182"/>
    <w:rsid w:val="005F27A0"/>
    <w:rsid w:val="005F61E2"/>
    <w:rsid w:val="00603208"/>
    <w:rsid w:val="00605B6B"/>
    <w:rsid w:val="0061278C"/>
    <w:rsid w:val="00613FF9"/>
    <w:rsid w:val="00614EA9"/>
    <w:rsid w:val="0062467A"/>
    <w:rsid w:val="00624DDC"/>
    <w:rsid w:val="0063052A"/>
    <w:rsid w:val="00630BFD"/>
    <w:rsid w:val="00642BF6"/>
    <w:rsid w:val="00653E1A"/>
    <w:rsid w:val="006547E8"/>
    <w:rsid w:val="006549EB"/>
    <w:rsid w:val="00670C3F"/>
    <w:rsid w:val="00674131"/>
    <w:rsid w:val="00682BCD"/>
    <w:rsid w:val="006855F9"/>
    <w:rsid w:val="006A0ADD"/>
    <w:rsid w:val="006A348F"/>
    <w:rsid w:val="006A4A30"/>
    <w:rsid w:val="006B6EC2"/>
    <w:rsid w:val="006B6FC6"/>
    <w:rsid w:val="006E10DF"/>
    <w:rsid w:val="006E3AF4"/>
    <w:rsid w:val="006E790C"/>
    <w:rsid w:val="007115CB"/>
    <w:rsid w:val="00723758"/>
    <w:rsid w:val="007362A3"/>
    <w:rsid w:val="00741E49"/>
    <w:rsid w:val="00746EDA"/>
    <w:rsid w:val="0074788E"/>
    <w:rsid w:val="007561AA"/>
    <w:rsid w:val="00767AD1"/>
    <w:rsid w:val="00771D8C"/>
    <w:rsid w:val="0077775A"/>
    <w:rsid w:val="007919AE"/>
    <w:rsid w:val="007973C9"/>
    <w:rsid w:val="007A02D7"/>
    <w:rsid w:val="007A1787"/>
    <w:rsid w:val="007A318F"/>
    <w:rsid w:val="007A7B30"/>
    <w:rsid w:val="007B279B"/>
    <w:rsid w:val="007C01CE"/>
    <w:rsid w:val="007D4AB1"/>
    <w:rsid w:val="007F3992"/>
    <w:rsid w:val="00806238"/>
    <w:rsid w:val="00810B2F"/>
    <w:rsid w:val="00817C93"/>
    <w:rsid w:val="00824FAD"/>
    <w:rsid w:val="00834264"/>
    <w:rsid w:val="0084307A"/>
    <w:rsid w:val="00846935"/>
    <w:rsid w:val="00846956"/>
    <w:rsid w:val="00850D6C"/>
    <w:rsid w:val="00850F9A"/>
    <w:rsid w:val="00851AB9"/>
    <w:rsid w:val="00852566"/>
    <w:rsid w:val="008715DB"/>
    <w:rsid w:val="00880685"/>
    <w:rsid w:val="00883705"/>
    <w:rsid w:val="0088433F"/>
    <w:rsid w:val="00887D71"/>
    <w:rsid w:val="008B1912"/>
    <w:rsid w:val="008B6FA0"/>
    <w:rsid w:val="008C76D9"/>
    <w:rsid w:val="008D1A7B"/>
    <w:rsid w:val="008D2136"/>
    <w:rsid w:val="008D2BEA"/>
    <w:rsid w:val="008D48C5"/>
    <w:rsid w:val="008E0D6F"/>
    <w:rsid w:val="008E1394"/>
    <w:rsid w:val="008E2F33"/>
    <w:rsid w:val="008F6B20"/>
    <w:rsid w:val="009028AE"/>
    <w:rsid w:val="009040A7"/>
    <w:rsid w:val="00906F5F"/>
    <w:rsid w:val="00914EE7"/>
    <w:rsid w:val="0091510B"/>
    <w:rsid w:val="00926681"/>
    <w:rsid w:val="00934922"/>
    <w:rsid w:val="00940771"/>
    <w:rsid w:val="00944BEC"/>
    <w:rsid w:val="0094519E"/>
    <w:rsid w:val="00954C3B"/>
    <w:rsid w:val="009617DD"/>
    <w:rsid w:val="00964763"/>
    <w:rsid w:val="00965033"/>
    <w:rsid w:val="00972177"/>
    <w:rsid w:val="009723B3"/>
    <w:rsid w:val="0097557C"/>
    <w:rsid w:val="00975789"/>
    <w:rsid w:val="00975EC5"/>
    <w:rsid w:val="00976711"/>
    <w:rsid w:val="00980A05"/>
    <w:rsid w:val="00990CAE"/>
    <w:rsid w:val="00990D8F"/>
    <w:rsid w:val="0099240E"/>
    <w:rsid w:val="00995DE1"/>
    <w:rsid w:val="00996620"/>
    <w:rsid w:val="009A24B7"/>
    <w:rsid w:val="009A27F0"/>
    <w:rsid w:val="009A2A74"/>
    <w:rsid w:val="009C1AFA"/>
    <w:rsid w:val="009C42E5"/>
    <w:rsid w:val="009C5793"/>
    <w:rsid w:val="009D321C"/>
    <w:rsid w:val="009D34F1"/>
    <w:rsid w:val="009D7009"/>
    <w:rsid w:val="009E469C"/>
    <w:rsid w:val="009F1A24"/>
    <w:rsid w:val="009F1ECA"/>
    <w:rsid w:val="009F4449"/>
    <w:rsid w:val="009F51DB"/>
    <w:rsid w:val="009F6E9A"/>
    <w:rsid w:val="00A050A0"/>
    <w:rsid w:val="00A23902"/>
    <w:rsid w:val="00A23E34"/>
    <w:rsid w:val="00A277E9"/>
    <w:rsid w:val="00A3160F"/>
    <w:rsid w:val="00A34B50"/>
    <w:rsid w:val="00A37B62"/>
    <w:rsid w:val="00A435D5"/>
    <w:rsid w:val="00A448A2"/>
    <w:rsid w:val="00A4586F"/>
    <w:rsid w:val="00A62D03"/>
    <w:rsid w:val="00A71401"/>
    <w:rsid w:val="00A74E8F"/>
    <w:rsid w:val="00A8059E"/>
    <w:rsid w:val="00A81D6D"/>
    <w:rsid w:val="00A82FAC"/>
    <w:rsid w:val="00A844CF"/>
    <w:rsid w:val="00A85F14"/>
    <w:rsid w:val="00A9789F"/>
    <w:rsid w:val="00AA64E7"/>
    <w:rsid w:val="00AB239D"/>
    <w:rsid w:val="00AB561A"/>
    <w:rsid w:val="00AC07E8"/>
    <w:rsid w:val="00AC47C0"/>
    <w:rsid w:val="00AC74CA"/>
    <w:rsid w:val="00AC7741"/>
    <w:rsid w:val="00AE3C0F"/>
    <w:rsid w:val="00AE5B89"/>
    <w:rsid w:val="00AF2C73"/>
    <w:rsid w:val="00B07269"/>
    <w:rsid w:val="00B07515"/>
    <w:rsid w:val="00B14653"/>
    <w:rsid w:val="00B22CD0"/>
    <w:rsid w:val="00B23689"/>
    <w:rsid w:val="00B261C2"/>
    <w:rsid w:val="00B43DAA"/>
    <w:rsid w:val="00B44742"/>
    <w:rsid w:val="00B47589"/>
    <w:rsid w:val="00B52C7E"/>
    <w:rsid w:val="00B53920"/>
    <w:rsid w:val="00B53C99"/>
    <w:rsid w:val="00B57474"/>
    <w:rsid w:val="00B57986"/>
    <w:rsid w:val="00B57FA9"/>
    <w:rsid w:val="00B678E9"/>
    <w:rsid w:val="00B73581"/>
    <w:rsid w:val="00B82D77"/>
    <w:rsid w:val="00B9093A"/>
    <w:rsid w:val="00B912E2"/>
    <w:rsid w:val="00B93CDD"/>
    <w:rsid w:val="00BA3F4A"/>
    <w:rsid w:val="00BA767E"/>
    <w:rsid w:val="00BB59FF"/>
    <w:rsid w:val="00BB6423"/>
    <w:rsid w:val="00BC55DE"/>
    <w:rsid w:val="00BD077B"/>
    <w:rsid w:val="00BD17EB"/>
    <w:rsid w:val="00BD3CBE"/>
    <w:rsid w:val="00BE0B64"/>
    <w:rsid w:val="00BE16B7"/>
    <w:rsid w:val="00BF4E27"/>
    <w:rsid w:val="00BF4E81"/>
    <w:rsid w:val="00C06CC3"/>
    <w:rsid w:val="00C14656"/>
    <w:rsid w:val="00C1567F"/>
    <w:rsid w:val="00C1685C"/>
    <w:rsid w:val="00C249C9"/>
    <w:rsid w:val="00C3166E"/>
    <w:rsid w:val="00C4586F"/>
    <w:rsid w:val="00C467A0"/>
    <w:rsid w:val="00C50B5B"/>
    <w:rsid w:val="00C608E2"/>
    <w:rsid w:val="00C630A1"/>
    <w:rsid w:val="00C67AC5"/>
    <w:rsid w:val="00C908EF"/>
    <w:rsid w:val="00C92C21"/>
    <w:rsid w:val="00CA07ED"/>
    <w:rsid w:val="00CA2057"/>
    <w:rsid w:val="00CB0782"/>
    <w:rsid w:val="00CC46F1"/>
    <w:rsid w:val="00CC4FD7"/>
    <w:rsid w:val="00CC576C"/>
    <w:rsid w:val="00CE24E0"/>
    <w:rsid w:val="00CE4C5B"/>
    <w:rsid w:val="00CE4F8F"/>
    <w:rsid w:val="00CF582C"/>
    <w:rsid w:val="00D03B82"/>
    <w:rsid w:val="00D0454F"/>
    <w:rsid w:val="00D15849"/>
    <w:rsid w:val="00D163F9"/>
    <w:rsid w:val="00D24166"/>
    <w:rsid w:val="00D61C08"/>
    <w:rsid w:val="00D67B6A"/>
    <w:rsid w:val="00D722A3"/>
    <w:rsid w:val="00D82228"/>
    <w:rsid w:val="00D91314"/>
    <w:rsid w:val="00D9301A"/>
    <w:rsid w:val="00DA0D8B"/>
    <w:rsid w:val="00DA35B9"/>
    <w:rsid w:val="00DA650F"/>
    <w:rsid w:val="00DA76E9"/>
    <w:rsid w:val="00DA7F44"/>
    <w:rsid w:val="00DB3A51"/>
    <w:rsid w:val="00DC67FA"/>
    <w:rsid w:val="00DD10E6"/>
    <w:rsid w:val="00DD7F68"/>
    <w:rsid w:val="00DE6BCF"/>
    <w:rsid w:val="00DF1C9B"/>
    <w:rsid w:val="00E24EC0"/>
    <w:rsid w:val="00E2526D"/>
    <w:rsid w:val="00E361DB"/>
    <w:rsid w:val="00E41D18"/>
    <w:rsid w:val="00E45D64"/>
    <w:rsid w:val="00E461C9"/>
    <w:rsid w:val="00E52E81"/>
    <w:rsid w:val="00E5422D"/>
    <w:rsid w:val="00E6100F"/>
    <w:rsid w:val="00E70981"/>
    <w:rsid w:val="00E7168E"/>
    <w:rsid w:val="00E731F2"/>
    <w:rsid w:val="00E73D22"/>
    <w:rsid w:val="00E7514A"/>
    <w:rsid w:val="00E75B39"/>
    <w:rsid w:val="00E77589"/>
    <w:rsid w:val="00E84E91"/>
    <w:rsid w:val="00E863CA"/>
    <w:rsid w:val="00E86DB9"/>
    <w:rsid w:val="00E86E31"/>
    <w:rsid w:val="00E90A66"/>
    <w:rsid w:val="00E914BF"/>
    <w:rsid w:val="00E92826"/>
    <w:rsid w:val="00E94499"/>
    <w:rsid w:val="00E96283"/>
    <w:rsid w:val="00E97D06"/>
    <w:rsid w:val="00EA3F42"/>
    <w:rsid w:val="00EA4993"/>
    <w:rsid w:val="00EB188D"/>
    <w:rsid w:val="00EB4876"/>
    <w:rsid w:val="00EB6982"/>
    <w:rsid w:val="00EB6D69"/>
    <w:rsid w:val="00EB6EC5"/>
    <w:rsid w:val="00EC18F5"/>
    <w:rsid w:val="00EC4EF3"/>
    <w:rsid w:val="00ED5E48"/>
    <w:rsid w:val="00EE0F58"/>
    <w:rsid w:val="00EE3ABB"/>
    <w:rsid w:val="00EE4191"/>
    <w:rsid w:val="00EE7018"/>
    <w:rsid w:val="00EF4F09"/>
    <w:rsid w:val="00F06EF6"/>
    <w:rsid w:val="00F07A9D"/>
    <w:rsid w:val="00F10094"/>
    <w:rsid w:val="00F14790"/>
    <w:rsid w:val="00F157D0"/>
    <w:rsid w:val="00F23C8F"/>
    <w:rsid w:val="00F26875"/>
    <w:rsid w:val="00F4032F"/>
    <w:rsid w:val="00F4163D"/>
    <w:rsid w:val="00F41694"/>
    <w:rsid w:val="00F42635"/>
    <w:rsid w:val="00F435C8"/>
    <w:rsid w:val="00F44091"/>
    <w:rsid w:val="00F447BC"/>
    <w:rsid w:val="00F45A2C"/>
    <w:rsid w:val="00F473BA"/>
    <w:rsid w:val="00F47691"/>
    <w:rsid w:val="00F63DF2"/>
    <w:rsid w:val="00F6420B"/>
    <w:rsid w:val="00F71C05"/>
    <w:rsid w:val="00F722D7"/>
    <w:rsid w:val="00F745E5"/>
    <w:rsid w:val="00F753E1"/>
    <w:rsid w:val="00F77752"/>
    <w:rsid w:val="00F8110B"/>
    <w:rsid w:val="00F84CD6"/>
    <w:rsid w:val="00F851B5"/>
    <w:rsid w:val="00F9501A"/>
    <w:rsid w:val="00FA0105"/>
    <w:rsid w:val="00FA42D3"/>
    <w:rsid w:val="00FA4CD2"/>
    <w:rsid w:val="00FA7076"/>
    <w:rsid w:val="00FB1595"/>
    <w:rsid w:val="00FB51F3"/>
    <w:rsid w:val="00FB55C1"/>
    <w:rsid w:val="00FB5D3D"/>
    <w:rsid w:val="00FC2AE6"/>
    <w:rsid w:val="00FC488C"/>
    <w:rsid w:val="00FE432E"/>
    <w:rsid w:val="00FE6BFF"/>
    <w:rsid w:val="00FF5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48290"/>
  <w15:docId w15:val="{35DA9FEF-A16E-45CD-AADC-4369A03F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10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36" w:firstLine="707"/>
      <w:jc w:val="both"/>
    </w:pPr>
  </w:style>
  <w:style w:type="paragraph" w:customStyle="1" w:styleId="TableParagraph">
    <w:name w:val="Table Paragraph"/>
    <w:basedOn w:val="Normal"/>
    <w:uiPriority w:val="1"/>
    <w:qFormat/>
    <w:pPr>
      <w:ind w:left="80" w:right="70"/>
      <w:jc w:val="center"/>
    </w:pPr>
  </w:style>
  <w:style w:type="paragraph" w:styleId="Header">
    <w:name w:val="header"/>
    <w:basedOn w:val="Normal"/>
    <w:link w:val="HeaderChar"/>
    <w:uiPriority w:val="99"/>
    <w:unhideWhenUsed/>
    <w:rsid w:val="006B6FC6"/>
    <w:pPr>
      <w:tabs>
        <w:tab w:val="center" w:pos="4536"/>
        <w:tab w:val="right" w:pos="9072"/>
      </w:tabs>
    </w:pPr>
  </w:style>
  <w:style w:type="character" w:customStyle="1" w:styleId="HeaderChar">
    <w:name w:val="Header Char"/>
    <w:basedOn w:val="DefaultParagraphFont"/>
    <w:link w:val="Header"/>
    <w:uiPriority w:val="99"/>
    <w:rsid w:val="006B6FC6"/>
    <w:rPr>
      <w:rFonts w:ascii="Times New Roman" w:eastAsia="Times New Roman" w:hAnsi="Times New Roman" w:cs="Times New Roman"/>
      <w:lang w:val="tr-TR"/>
    </w:rPr>
  </w:style>
  <w:style w:type="paragraph" w:styleId="Footer">
    <w:name w:val="footer"/>
    <w:basedOn w:val="Normal"/>
    <w:link w:val="FooterChar"/>
    <w:uiPriority w:val="99"/>
    <w:unhideWhenUsed/>
    <w:rsid w:val="006B6FC6"/>
    <w:pPr>
      <w:tabs>
        <w:tab w:val="center" w:pos="4536"/>
        <w:tab w:val="right" w:pos="9072"/>
      </w:tabs>
    </w:pPr>
  </w:style>
  <w:style w:type="character" w:customStyle="1" w:styleId="FooterChar">
    <w:name w:val="Footer Char"/>
    <w:basedOn w:val="DefaultParagraphFont"/>
    <w:link w:val="Footer"/>
    <w:uiPriority w:val="99"/>
    <w:rsid w:val="006B6FC6"/>
    <w:rPr>
      <w:rFonts w:ascii="Times New Roman" w:eastAsia="Times New Roman" w:hAnsi="Times New Roman" w:cs="Times New Roman"/>
      <w:lang w:val="tr-TR"/>
    </w:rPr>
  </w:style>
  <w:style w:type="character" w:styleId="Hyperlink">
    <w:name w:val="Hyperlink"/>
    <w:basedOn w:val="DefaultParagraphFont"/>
    <w:uiPriority w:val="99"/>
    <w:unhideWhenUsed/>
    <w:rsid w:val="00EC18F5"/>
    <w:rPr>
      <w:color w:val="0000FF" w:themeColor="hyperlink"/>
      <w:u w:val="single"/>
    </w:rPr>
  </w:style>
  <w:style w:type="character" w:customStyle="1" w:styleId="UnresolvedMention1">
    <w:name w:val="Unresolved Mention1"/>
    <w:basedOn w:val="DefaultParagraphFont"/>
    <w:uiPriority w:val="99"/>
    <w:semiHidden/>
    <w:unhideWhenUsed/>
    <w:rsid w:val="00EC18F5"/>
    <w:rPr>
      <w:color w:val="605E5C"/>
      <w:shd w:val="clear" w:color="auto" w:fill="E1DFDD"/>
    </w:rPr>
  </w:style>
  <w:style w:type="paragraph" w:styleId="HTMLPreformatted">
    <w:name w:val="HTML Preformatted"/>
    <w:basedOn w:val="Normal"/>
    <w:link w:val="HTMLPreformattedChar"/>
    <w:uiPriority w:val="99"/>
    <w:semiHidden/>
    <w:unhideWhenUsed/>
    <w:rsid w:val="0026524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5243"/>
    <w:rPr>
      <w:rFonts w:ascii="Consolas" w:eastAsia="Times New Roman" w:hAnsi="Consolas" w:cs="Times New Roman"/>
      <w:sz w:val="20"/>
      <w:szCs w:val="20"/>
      <w:lang w:val="tr-TR"/>
    </w:rPr>
  </w:style>
  <w:style w:type="paragraph" w:styleId="NormalWeb">
    <w:name w:val="Normal (Web)"/>
    <w:basedOn w:val="Normal"/>
    <w:uiPriority w:val="99"/>
    <w:semiHidden/>
    <w:unhideWhenUsed/>
    <w:rsid w:val="00583144"/>
    <w:pPr>
      <w:widowControl/>
      <w:autoSpaceDE/>
      <w:autoSpaceDN/>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996620"/>
    <w:rPr>
      <w:color w:val="605E5C"/>
      <w:shd w:val="clear" w:color="auto" w:fill="E1DFDD"/>
    </w:rPr>
  </w:style>
  <w:style w:type="table" w:styleId="TableGrid">
    <w:name w:val="Table Grid"/>
    <w:basedOn w:val="TableNormal"/>
    <w:uiPriority w:val="39"/>
    <w:rsid w:val="00996620"/>
    <w:pPr>
      <w:widowControl/>
      <w:autoSpaceDE/>
      <w:autoSpaceDN/>
    </w:pPr>
    <w:rPr>
      <w:rFonts w:eastAsiaTheme="minorEastAsia" w:hAnsi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F1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848">
      <w:bodyDiv w:val="1"/>
      <w:marLeft w:val="0"/>
      <w:marRight w:val="0"/>
      <w:marTop w:val="0"/>
      <w:marBottom w:val="0"/>
      <w:divBdr>
        <w:top w:val="none" w:sz="0" w:space="0" w:color="auto"/>
        <w:left w:val="none" w:sz="0" w:space="0" w:color="auto"/>
        <w:bottom w:val="none" w:sz="0" w:space="0" w:color="auto"/>
        <w:right w:val="none" w:sz="0" w:space="0" w:color="auto"/>
      </w:divBdr>
    </w:div>
    <w:div w:id="391927729">
      <w:bodyDiv w:val="1"/>
      <w:marLeft w:val="0"/>
      <w:marRight w:val="0"/>
      <w:marTop w:val="0"/>
      <w:marBottom w:val="0"/>
      <w:divBdr>
        <w:top w:val="none" w:sz="0" w:space="0" w:color="auto"/>
        <w:left w:val="none" w:sz="0" w:space="0" w:color="auto"/>
        <w:bottom w:val="none" w:sz="0" w:space="0" w:color="auto"/>
        <w:right w:val="none" w:sz="0" w:space="0" w:color="auto"/>
      </w:divBdr>
    </w:div>
    <w:div w:id="615209856">
      <w:bodyDiv w:val="1"/>
      <w:marLeft w:val="0"/>
      <w:marRight w:val="0"/>
      <w:marTop w:val="0"/>
      <w:marBottom w:val="0"/>
      <w:divBdr>
        <w:top w:val="none" w:sz="0" w:space="0" w:color="auto"/>
        <w:left w:val="none" w:sz="0" w:space="0" w:color="auto"/>
        <w:bottom w:val="none" w:sz="0" w:space="0" w:color="auto"/>
        <w:right w:val="none" w:sz="0" w:space="0" w:color="auto"/>
      </w:divBdr>
    </w:div>
    <w:div w:id="622076709">
      <w:bodyDiv w:val="1"/>
      <w:marLeft w:val="0"/>
      <w:marRight w:val="0"/>
      <w:marTop w:val="0"/>
      <w:marBottom w:val="0"/>
      <w:divBdr>
        <w:top w:val="none" w:sz="0" w:space="0" w:color="auto"/>
        <w:left w:val="none" w:sz="0" w:space="0" w:color="auto"/>
        <w:bottom w:val="none" w:sz="0" w:space="0" w:color="auto"/>
        <w:right w:val="none" w:sz="0" w:space="0" w:color="auto"/>
      </w:divBdr>
    </w:div>
    <w:div w:id="863205576">
      <w:bodyDiv w:val="1"/>
      <w:marLeft w:val="0"/>
      <w:marRight w:val="0"/>
      <w:marTop w:val="0"/>
      <w:marBottom w:val="0"/>
      <w:divBdr>
        <w:top w:val="none" w:sz="0" w:space="0" w:color="auto"/>
        <w:left w:val="none" w:sz="0" w:space="0" w:color="auto"/>
        <w:bottom w:val="none" w:sz="0" w:space="0" w:color="auto"/>
        <w:right w:val="none" w:sz="0" w:space="0" w:color="auto"/>
      </w:divBdr>
    </w:div>
    <w:div w:id="991182484">
      <w:bodyDiv w:val="1"/>
      <w:marLeft w:val="0"/>
      <w:marRight w:val="0"/>
      <w:marTop w:val="0"/>
      <w:marBottom w:val="0"/>
      <w:divBdr>
        <w:top w:val="none" w:sz="0" w:space="0" w:color="auto"/>
        <w:left w:val="none" w:sz="0" w:space="0" w:color="auto"/>
        <w:bottom w:val="none" w:sz="0" w:space="0" w:color="auto"/>
        <w:right w:val="none" w:sz="0" w:space="0" w:color="auto"/>
      </w:divBdr>
    </w:div>
    <w:div w:id="1034497050">
      <w:bodyDiv w:val="1"/>
      <w:marLeft w:val="0"/>
      <w:marRight w:val="0"/>
      <w:marTop w:val="0"/>
      <w:marBottom w:val="0"/>
      <w:divBdr>
        <w:top w:val="none" w:sz="0" w:space="0" w:color="auto"/>
        <w:left w:val="none" w:sz="0" w:space="0" w:color="auto"/>
        <w:bottom w:val="none" w:sz="0" w:space="0" w:color="auto"/>
        <w:right w:val="none" w:sz="0" w:space="0" w:color="auto"/>
      </w:divBdr>
    </w:div>
    <w:div w:id="1163351090">
      <w:bodyDiv w:val="1"/>
      <w:marLeft w:val="0"/>
      <w:marRight w:val="0"/>
      <w:marTop w:val="0"/>
      <w:marBottom w:val="0"/>
      <w:divBdr>
        <w:top w:val="none" w:sz="0" w:space="0" w:color="auto"/>
        <w:left w:val="none" w:sz="0" w:space="0" w:color="auto"/>
        <w:bottom w:val="none" w:sz="0" w:space="0" w:color="auto"/>
        <w:right w:val="none" w:sz="0" w:space="0" w:color="auto"/>
      </w:divBdr>
    </w:div>
    <w:div w:id="1536892798">
      <w:bodyDiv w:val="1"/>
      <w:marLeft w:val="0"/>
      <w:marRight w:val="0"/>
      <w:marTop w:val="0"/>
      <w:marBottom w:val="0"/>
      <w:divBdr>
        <w:top w:val="none" w:sz="0" w:space="0" w:color="auto"/>
        <w:left w:val="none" w:sz="0" w:space="0" w:color="auto"/>
        <w:bottom w:val="none" w:sz="0" w:space="0" w:color="auto"/>
        <w:right w:val="none" w:sz="0" w:space="0" w:color="auto"/>
      </w:divBdr>
    </w:div>
    <w:div w:id="1615791827">
      <w:bodyDiv w:val="1"/>
      <w:marLeft w:val="0"/>
      <w:marRight w:val="0"/>
      <w:marTop w:val="0"/>
      <w:marBottom w:val="0"/>
      <w:divBdr>
        <w:top w:val="none" w:sz="0" w:space="0" w:color="auto"/>
        <w:left w:val="none" w:sz="0" w:space="0" w:color="auto"/>
        <w:bottom w:val="none" w:sz="0" w:space="0" w:color="auto"/>
        <w:right w:val="none" w:sz="0" w:space="0" w:color="auto"/>
      </w:divBdr>
    </w:div>
    <w:div w:id="1805543194">
      <w:bodyDiv w:val="1"/>
      <w:marLeft w:val="0"/>
      <w:marRight w:val="0"/>
      <w:marTop w:val="0"/>
      <w:marBottom w:val="0"/>
      <w:divBdr>
        <w:top w:val="none" w:sz="0" w:space="0" w:color="auto"/>
        <w:left w:val="none" w:sz="0" w:space="0" w:color="auto"/>
        <w:bottom w:val="none" w:sz="0" w:space="0" w:color="auto"/>
        <w:right w:val="none" w:sz="0" w:space="0" w:color="auto"/>
      </w:divBdr>
    </w:div>
    <w:div w:id="1956787903">
      <w:bodyDiv w:val="1"/>
      <w:marLeft w:val="0"/>
      <w:marRight w:val="0"/>
      <w:marTop w:val="0"/>
      <w:marBottom w:val="0"/>
      <w:divBdr>
        <w:top w:val="none" w:sz="0" w:space="0" w:color="auto"/>
        <w:left w:val="none" w:sz="0" w:space="0" w:color="auto"/>
        <w:bottom w:val="none" w:sz="0" w:space="0" w:color="auto"/>
        <w:right w:val="none" w:sz="0" w:space="0" w:color="auto"/>
      </w:divBdr>
    </w:div>
    <w:div w:id="1980303130">
      <w:bodyDiv w:val="1"/>
      <w:marLeft w:val="0"/>
      <w:marRight w:val="0"/>
      <w:marTop w:val="0"/>
      <w:marBottom w:val="0"/>
      <w:divBdr>
        <w:top w:val="none" w:sz="0" w:space="0" w:color="auto"/>
        <w:left w:val="none" w:sz="0" w:space="0" w:color="auto"/>
        <w:bottom w:val="none" w:sz="0" w:space="0" w:color="auto"/>
        <w:right w:val="none" w:sz="0" w:space="0" w:color="auto"/>
      </w:divBdr>
    </w:div>
    <w:div w:id="1982729479">
      <w:bodyDiv w:val="1"/>
      <w:marLeft w:val="0"/>
      <w:marRight w:val="0"/>
      <w:marTop w:val="0"/>
      <w:marBottom w:val="0"/>
      <w:divBdr>
        <w:top w:val="none" w:sz="0" w:space="0" w:color="auto"/>
        <w:left w:val="none" w:sz="0" w:space="0" w:color="auto"/>
        <w:bottom w:val="none" w:sz="0" w:space="0" w:color="auto"/>
        <w:right w:val="none" w:sz="0" w:space="0" w:color="auto"/>
      </w:divBdr>
    </w:div>
    <w:div w:id="2058628179">
      <w:bodyDiv w:val="1"/>
      <w:marLeft w:val="0"/>
      <w:marRight w:val="0"/>
      <w:marTop w:val="0"/>
      <w:marBottom w:val="0"/>
      <w:divBdr>
        <w:top w:val="none" w:sz="0" w:space="0" w:color="auto"/>
        <w:left w:val="none" w:sz="0" w:space="0" w:color="auto"/>
        <w:bottom w:val="none" w:sz="0" w:space="0" w:color="auto"/>
        <w:right w:val="none" w:sz="0" w:space="0" w:color="auto"/>
      </w:divBdr>
    </w:div>
    <w:div w:id="2083259829">
      <w:bodyDiv w:val="1"/>
      <w:marLeft w:val="0"/>
      <w:marRight w:val="0"/>
      <w:marTop w:val="0"/>
      <w:marBottom w:val="0"/>
      <w:divBdr>
        <w:top w:val="none" w:sz="0" w:space="0" w:color="auto"/>
        <w:left w:val="none" w:sz="0" w:space="0" w:color="auto"/>
        <w:bottom w:val="none" w:sz="0" w:space="0" w:color="auto"/>
        <w:right w:val="none" w:sz="0" w:space="0" w:color="auto"/>
      </w:divBdr>
    </w:div>
    <w:div w:id="2087724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vuru.sbu.edu.tr" TargetMode="External"/><Relationship Id="rId5" Type="http://schemas.openxmlformats.org/officeDocument/2006/relationships/webSettings" Target="webSettings.xml"/><Relationship Id="rId10" Type="http://schemas.openxmlformats.org/officeDocument/2006/relationships/hyperlink" Target="http://www.sb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E638-6970-42F1-9D5C-1F960191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6583</Words>
  <Characters>37526</Characters>
  <Application>Microsoft Office Word</Application>
  <DocSecurity>0</DocSecurity>
  <Lines>312</Lines>
  <Paragraphs>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19 05 Senato Kararı (2021 2022 eğitim öğretim yılı Yurt Dışından veya Yabancı Uyruklu Öğrenci Seçme ve Yerleştirme Sınav (SBÜYÖS  0</dc:subject>
  <dc:creator>enVision Document &amp; Workflow Management System</dc:creator>
  <cp:lastModifiedBy>gamzesariyildiz@outlook.com</cp:lastModifiedBy>
  <cp:revision>13</cp:revision>
  <cp:lastPrinted>2022-06-06T14:45:00Z</cp:lastPrinted>
  <dcterms:created xsi:type="dcterms:W3CDTF">2022-06-13T19:17:00Z</dcterms:created>
  <dcterms:modified xsi:type="dcterms:W3CDTF">2022-06-13T19:24:00Z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Creator">
    <vt:lpwstr>Aspose Ltd.</vt:lpwstr>
  </property>
  <property fmtid="{D5CDD505-2E9C-101B-9397-08002B2CF9AE}" pid="4" name="LastSaved">
    <vt:filetime>2022-02-15T00:00:00Z</vt:filetime>
  </property>
</Properties>
</file>