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506F" w14:textId="1F49B469" w:rsidR="00FA5732" w:rsidRDefault="00D02DE6" w:rsidP="00FA573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</w:pPr>
      <w:r w:rsidRPr="00FD1980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S</w:t>
      </w:r>
      <w:r w:rsidR="00CE2C85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BÜYÖS</w:t>
      </w:r>
      <w:r w:rsidRPr="00FD1980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202</w:t>
      </w:r>
      <w:r w:rsidR="008E508E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2</w:t>
      </w:r>
      <w:r w:rsidRPr="00FD1980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 xml:space="preserve"> Yurt Dışından </w:t>
      </w:r>
      <w:r w:rsidR="00CE2C85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v</w:t>
      </w:r>
      <w:r w:rsidRPr="00FD1980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eya Yabancı Uyruklu Öğrencilerin Kayıt İşlemler</w:t>
      </w:r>
      <w:r w:rsidR="00873901" w:rsidRPr="00FD1980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i</w:t>
      </w:r>
      <w:r w:rsidR="00873901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ne İlişkin Gerekli</w:t>
      </w:r>
      <w:r w:rsidR="00873901" w:rsidRPr="00873901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 xml:space="preserve"> Bilgiler </w:t>
      </w:r>
      <w:r w:rsidR="00873901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v</w:t>
      </w:r>
      <w:r w:rsidR="00873901" w:rsidRPr="00873901">
        <w:rPr>
          <w:rFonts w:ascii="Segoe UI" w:eastAsia="Times New Roman" w:hAnsi="Segoe UI" w:cs="Segoe UI"/>
          <w:color w:val="7E172E"/>
          <w:sz w:val="36"/>
          <w:szCs w:val="36"/>
          <w:lang w:eastAsia="tr-TR"/>
        </w:rPr>
        <w:t>e Teslim Edilmesi Gereken Belgeler</w:t>
      </w:r>
    </w:p>
    <w:p w14:paraId="7433C6BE" w14:textId="77777777" w:rsidR="00873901" w:rsidRDefault="00873901" w:rsidP="00223AA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8"/>
          <w:szCs w:val="28"/>
          <w:shd w:val="clear" w:color="auto" w:fill="FFFFFF"/>
          <w:lang w:eastAsia="tr-TR"/>
        </w:rPr>
      </w:pPr>
    </w:p>
    <w:p w14:paraId="0E30AA10" w14:textId="015C4AE8" w:rsidR="00223AA1" w:rsidRPr="00BB1FE9" w:rsidRDefault="00223AA1" w:rsidP="00223AA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8"/>
          <w:szCs w:val="28"/>
          <w:shd w:val="clear" w:color="auto" w:fill="FFFFFF"/>
          <w:lang w:eastAsia="tr-TR"/>
        </w:rPr>
      </w:pPr>
      <w:r w:rsidRPr="00BB1FE9">
        <w:rPr>
          <w:rFonts w:ascii="Segoe UI" w:eastAsia="Times New Roman" w:hAnsi="Segoe UI" w:cs="Segoe UI"/>
          <w:b/>
          <w:bCs/>
          <w:color w:val="333333"/>
          <w:sz w:val="28"/>
          <w:szCs w:val="28"/>
          <w:shd w:val="clear" w:color="auto" w:fill="FFFFFF"/>
          <w:lang w:eastAsia="tr-TR"/>
        </w:rPr>
        <w:t>KAYIT İŞLEMİ</w:t>
      </w:r>
    </w:p>
    <w:p w14:paraId="7BF8D1EB" w14:textId="3F01CA6A" w:rsidR="00223AA1" w:rsidRPr="008A15EC" w:rsidRDefault="00223AA1" w:rsidP="00223AA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331C3941" w14:textId="0A365F8B" w:rsidR="003349D7" w:rsidRPr="008A15EC" w:rsidRDefault="003349D7" w:rsidP="003349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</w:pP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1. </w:t>
      </w:r>
      <w:r w:rsidR="005608DB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Sağlık Bilimleri Üniversitesi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nin programlarına kabul edilen her aday, Türkçesi hangi düzeyde olursa olsun, 202</w:t>
      </w:r>
      <w:r w:rsidR="00566326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2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–202</w:t>
      </w:r>
      <w:r w:rsidR="00566326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3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 Eğitim-Öğretim Yılı başında </w:t>
      </w:r>
      <w:r w:rsidR="001E3A2E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Sağlık Bilimleri Üniversitesi 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tarafından belirlenen koşulları yerine getirmek, istenecek belgeleri sağlamak ve süresi içinde kayıt yaptırmakla yükümlüdür. Gerekli hallerde vekalet ile kayıt işlemi yapılacaktır.</w:t>
      </w:r>
    </w:p>
    <w:p w14:paraId="7B035052" w14:textId="77777777" w:rsidR="003349D7" w:rsidRPr="008A15EC" w:rsidRDefault="003349D7" w:rsidP="003349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</w:pPr>
    </w:p>
    <w:p w14:paraId="4931C460" w14:textId="6C3F44AF" w:rsidR="003349D7" w:rsidRPr="008A15EC" w:rsidRDefault="003349D7" w:rsidP="003349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</w:pP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2. Adayların </w:t>
      </w:r>
      <w:r w:rsidR="001E3A2E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Sağlık Bilimleri Üniversitesine 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kabulünü gösteren belge ile</w:t>
      </w:r>
      <w:r w:rsidR="00566326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 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birlikte</w:t>
      </w:r>
      <w:r w:rsidR="00AC0A77"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 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Türk Dış Temsilciliğine</w:t>
      </w:r>
      <w:r w:rsidR="00AC0A77"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 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giderek “</w:t>
      </w:r>
      <w:r w:rsidRPr="005466D5">
        <w:rPr>
          <w:rFonts w:ascii="Segoe UI" w:eastAsia="Times New Roman" w:hAnsi="Segoe UI" w:cs="Segoe UI"/>
          <w:b/>
          <w:bCs/>
          <w:color w:val="333333"/>
          <w:u w:val="single"/>
          <w:shd w:val="clear" w:color="auto" w:fill="FFFFFF"/>
          <w:lang w:eastAsia="tr-TR"/>
        </w:rPr>
        <w:t>Öğrenim Vizesi”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 almaları gerekmektedir.</w:t>
      </w:r>
    </w:p>
    <w:p w14:paraId="6844A0A9" w14:textId="77777777" w:rsidR="003349D7" w:rsidRPr="008A15EC" w:rsidRDefault="003349D7" w:rsidP="003349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</w:pPr>
    </w:p>
    <w:p w14:paraId="712089A0" w14:textId="7CAE20CB" w:rsidR="003349D7" w:rsidRPr="008A15EC" w:rsidRDefault="003349D7" w:rsidP="003349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</w:pP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3. Türkiye’de bulunan adaylar Öğrenim Vizesi yerine İl Emniyet</w:t>
      </w:r>
      <w:r w:rsidR="00AC0A77"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 </w:t>
      </w: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Müdürlüklerinden İkamet Tezkeresi alırlar.</w:t>
      </w:r>
    </w:p>
    <w:p w14:paraId="0F01F62A" w14:textId="77777777" w:rsidR="003349D7" w:rsidRPr="008A15EC" w:rsidRDefault="003349D7" w:rsidP="003349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</w:pPr>
    </w:p>
    <w:p w14:paraId="488CAE09" w14:textId="77777777" w:rsidR="00E46530" w:rsidRPr="005466D5" w:rsidRDefault="003349D7" w:rsidP="00E4653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u w:val="single"/>
          <w:shd w:val="clear" w:color="auto" w:fill="FFFFFF"/>
          <w:lang w:eastAsia="tr-TR"/>
        </w:rPr>
      </w:pPr>
      <w:r w:rsidRPr="008A15EC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4. Kayıtlar her yıl Öğrenci İşleri Daire Başkanlığı tarafından ilan edilen yerde ve tarihte yapılır. Belirlenen zamanlarda işlemlerini tamamlamayan </w:t>
      </w:r>
      <w:r w:rsidRPr="005466D5">
        <w:rPr>
          <w:rFonts w:ascii="Segoe UI" w:eastAsia="Times New Roman" w:hAnsi="Segoe UI" w:cs="Segoe UI"/>
          <w:b/>
          <w:bCs/>
          <w:color w:val="333333"/>
          <w:u w:val="single"/>
          <w:shd w:val="clear" w:color="auto" w:fill="FFFFFF"/>
          <w:lang w:eastAsia="tr-TR"/>
        </w:rPr>
        <w:t>adaylar kayıt haklarını</w:t>
      </w:r>
      <w:r w:rsidR="00AC0A77" w:rsidRPr="005466D5">
        <w:rPr>
          <w:rFonts w:ascii="Segoe UI" w:eastAsia="Times New Roman" w:hAnsi="Segoe UI" w:cs="Segoe UI"/>
          <w:b/>
          <w:bCs/>
          <w:color w:val="333333"/>
          <w:u w:val="single"/>
          <w:shd w:val="clear" w:color="auto" w:fill="FFFFFF"/>
          <w:lang w:eastAsia="tr-TR"/>
        </w:rPr>
        <w:t xml:space="preserve"> </w:t>
      </w:r>
      <w:r w:rsidRPr="005466D5">
        <w:rPr>
          <w:rFonts w:ascii="Segoe UI" w:eastAsia="Times New Roman" w:hAnsi="Segoe UI" w:cs="Segoe UI"/>
          <w:b/>
          <w:bCs/>
          <w:color w:val="333333"/>
          <w:u w:val="single"/>
          <w:shd w:val="clear" w:color="auto" w:fill="FFFFFF"/>
          <w:lang w:eastAsia="tr-TR"/>
        </w:rPr>
        <w:t>kaybederler.</w:t>
      </w:r>
    </w:p>
    <w:p w14:paraId="30FDDA1A" w14:textId="77777777" w:rsidR="00E46530" w:rsidRDefault="00E46530" w:rsidP="00E4653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</w:pPr>
    </w:p>
    <w:p w14:paraId="3485BF40" w14:textId="33905B70" w:rsidR="00E46530" w:rsidRDefault="00E46530" w:rsidP="005F7E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u w:val="single"/>
          <w:shd w:val="clear" w:color="auto" w:fill="FFFFFF"/>
          <w:lang w:eastAsia="tr-TR"/>
        </w:rPr>
      </w:pPr>
      <w:r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5. </w:t>
      </w:r>
      <w:r w:rsidRPr="00E46530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>SBÜYÖS2022 Mülakat Sınavı sonucu ile Üniversitemiz Akademik birimleri bünyesinde yer alan programlara yerleşmeye hak kazanan adayların yurt içi yada yurt dışı herhangi bir yükseköğretim kurumunda kayıtlı olmaları halinde</w:t>
      </w:r>
      <w:r w:rsidR="005F7E40">
        <w:rPr>
          <w:rFonts w:ascii="Segoe UI" w:eastAsia="Times New Roman" w:hAnsi="Segoe UI" w:cs="Segoe UI"/>
          <w:color w:val="333333"/>
          <w:shd w:val="clear" w:color="auto" w:fill="FFFFFF"/>
          <w:lang w:eastAsia="tr-TR"/>
        </w:rPr>
        <w:t xml:space="preserve"> </w:t>
      </w:r>
      <w:r w:rsidRPr="005466D5">
        <w:rPr>
          <w:rFonts w:ascii="Segoe UI" w:eastAsia="Times New Roman" w:hAnsi="Segoe UI" w:cs="Segoe UI"/>
          <w:b/>
          <w:bCs/>
          <w:color w:val="333333"/>
          <w:u w:val="single"/>
          <w:shd w:val="clear" w:color="auto" w:fill="FFFFFF"/>
          <w:lang w:eastAsia="tr-TR"/>
        </w:rPr>
        <w:t xml:space="preserve">kesin kayıt işlemleri gerçekleştirilmeyecektir. </w:t>
      </w:r>
    </w:p>
    <w:p w14:paraId="44BC5FD8" w14:textId="77777777" w:rsidR="005466D5" w:rsidRDefault="005466D5" w:rsidP="005466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lang w:eastAsia="tr-TR"/>
        </w:rPr>
      </w:pPr>
    </w:p>
    <w:p w14:paraId="588A8A68" w14:textId="7FAA5644" w:rsidR="005466D5" w:rsidRPr="005466D5" w:rsidRDefault="005466D5" w:rsidP="005466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 xml:space="preserve">6. Başvuru, yerleştirme ve kayıt sürecinde </w:t>
      </w:r>
      <w:r w:rsidRPr="005466D5">
        <w:rPr>
          <w:rFonts w:ascii="Segoe UI" w:eastAsia="Times New Roman" w:hAnsi="Segoe UI" w:cs="Segoe UI"/>
          <w:b/>
          <w:bCs/>
          <w:color w:val="333333"/>
          <w:u w:val="single"/>
          <w:lang w:eastAsia="tr-TR"/>
        </w:rPr>
        <w:t>gerçeğe aykırı beyanda bulunan</w:t>
      </w:r>
      <w:r w:rsidRPr="005466D5">
        <w:rPr>
          <w:rFonts w:ascii="Segoe UI" w:eastAsia="Times New Roman" w:hAnsi="Segoe UI" w:cs="Segoe UI"/>
          <w:color w:val="333333"/>
          <w:lang w:eastAsia="tr-TR"/>
        </w:rPr>
        <w:t xml:space="preserve">, </w:t>
      </w:r>
      <w:r w:rsidRPr="005466D5">
        <w:rPr>
          <w:rFonts w:ascii="Segoe UI" w:eastAsia="Times New Roman" w:hAnsi="Segoe UI" w:cs="Segoe UI"/>
          <w:b/>
          <w:bCs/>
          <w:color w:val="333333"/>
          <w:u w:val="single"/>
          <w:lang w:eastAsia="tr-TR"/>
        </w:rPr>
        <w:t>tahrif edilmiş, sahte, eksik ve yanlış belge sunanların</w:t>
      </w:r>
      <w:r w:rsidRPr="005466D5">
        <w:rPr>
          <w:rFonts w:ascii="Segoe UI" w:eastAsia="Times New Roman" w:hAnsi="Segoe UI" w:cs="Segoe UI"/>
          <w:color w:val="333333"/>
          <w:lang w:eastAsia="tr-TR"/>
        </w:rPr>
        <w:t xml:space="preserve"> başvuruları reddedilir. Bu adayların </w:t>
      </w:r>
      <w:r w:rsidRPr="005466D5">
        <w:rPr>
          <w:rFonts w:ascii="Segoe UI" w:eastAsia="Times New Roman" w:hAnsi="Segoe UI" w:cs="Segoe UI"/>
          <w:b/>
          <w:bCs/>
          <w:color w:val="333333"/>
          <w:lang w:eastAsia="tr-TR"/>
        </w:rPr>
        <w:t>kayıtları yapılmış ise öğrenim gördükleri döneme bakılmaksızın kayıtları iptal edilir. Eylem ve işlemleri suç teşkil edenler hakkında gerekli yasal işlemler başlatılır.</w:t>
      </w:r>
    </w:p>
    <w:p w14:paraId="047A07D1" w14:textId="77777777" w:rsidR="005466D5" w:rsidRPr="005466D5" w:rsidRDefault="005466D5" w:rsidP="003349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u w:val="single"/>
          <w:shd w:val="clear" w:color="auto" w:fill="FFFFFF"/>
          <w:lang w:eastAsia="tr-TR"/>
        </w:rPr>
      </w:pPr>
    </w:p>
    <w:p w14:paraId="2705A964" w14:textId="2D9BFB31" w:rsidR="00223AA1" w:rsidRPr="00BB1FE9" w:rsidRDefault="00223AA1" w:rsidP="00247AD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shd w:val="clear" w:color="auto" w:fill="FFFFFF"/>
          <w:lang w:eastAsia="tr-TR"/>
        </w:rPr>
      </w:pPr>
      <w:r w:rsidRPr="00BB1FE9">
        <w:rPr>
          <w:rFonts w:ascii="Segoe UI" w:eastAsia="Times New Roman" w:hAnsi="Segoe UI" w:cs="Segoe UI"/>
          <w:b/>
          <w:bCs/>
          <w:color w:val="333333"/>
          <w:sz w:val="28"/>
          <w:szCs w:val="28"/>
          <w:shd w:val="clear" w:color="auto" w:fill="FFFFFF"/>
          <w:lang w:eastAsia="tr-TR"/>
        </w:rPr>
        <w:t>KAYIT İÇİN GEREKLİ BELGELER</w:t>
      </w:r>
    </w:p>
    <w:p w14:paraId="350678A2" w14:textId="650A7D48" w:rsidR="00566326" w:rsidRDefault="00566326" w:rsidP="00247AD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lang w:eastAsia="tr-TR"/>
        </w:rPr>
      </w:pPr>
    </w:p>
    <w:p w14:paraId="71680DF2" w14:textId="18B92B1E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>Lise diplomasının Türk Liselerinden alınan diplomalara denk olduğunu gösteren, Türkiye Büyükelçiliği, Konsolosluğu ya da İl Milli Eğitim Müdürlüklerinden alınacak “Denklik Belgesi”.</w:t>
      </w:r>
    </w:p>
    <w:p w14:paraId="7F71B4B5" w14:textId="77777777" w:rsidR="00335EBC" w:rsidRPr="00335EBC" w:rsidRDefault="00335EB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57D3A241" w14:textId="77EABF7E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>Lise diplomasının veya geçici mezuniyet belgesinin aslı ile noter ya da Türk Dış</w:t>
      </w:r>
      <w:r w:rsidR="005466D5">
        <w:rPr>
          <w:rFonts w:ascii="Segoe UI" w:eastAsia="Times New Roman" w:hAnsi="Segoe UI" w:cs="Segoe UI"/>
          <w:color w:val="333333"/>
          <w:lang w:eastAsia="tr-TR"/>
        </w:rPr>
        <w:t xml:space="preserve"> </w:t>
      </w:r>
      <w:r w:rsidRPr="005466D5">
        <w:rPr>
          <w:rFonts w:ascii="Segoe UI" w:eastAsia="Times New Roman" w:hAnsi="Segoe UI" w:cs="Segoe UI"/>
          <w:color w:val="333333"/>
          <w:lang w:eastAsia="tr-TR"/>
        </w:rPr>
        <w:t>Temsilciliklerinden onaylı Türkçe tercümesi (İngilizce ise tercüme istenmez).</w:t>
      </w:r>
    </w:p>
    <w:p w14:paraId="025736D2" w14:textId="77777777" w:rsidR="00637E2C" w:rsidRPr="00335EBC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703BBB82" w14:textId="77777777" w:rsidR="00247AD6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>Üniversitemiz tarafından kabul edilen Üniversitelerin doğrulama linki ya da QR kodu bulunan YÖS sınav sonuç belgesi veya SAT I/II ve ACT sınav sonucu ile SBÜYÖS2022 Mülakat Sınavı sonuç belgesinin çıktısı.</w:t>
      </w:r>
    </w:p>
    <w:p w14:paraId="3E956BA1" w14:textId="77777777" w:rsidR="00247AD6" w:rsidRPr="00247AD6" w:rsidRDefault="00247AD6" w:rsidP="00247AD6">
      <w:pPr>
        <w:pStyle w:val="ListeParagraf"/>
        <w:rPr>
          <w:rFonts w:ascii="Segoe UI" w:eastAsia="Times New Roman" w:hAnsi="Segoe UI" w:cs="Segoe UI"/>
          <w:color w:val="333333"/>
          <w:lang w:eastAsia="tr-TR"/>
        </w:rPr>
      </w:pPr>
    </w:p>
    <w:p w14:paraId="5DEEA768" w14:textId="46561A4C" w:rsidR="00637E2C" w:rsidRPr="00247AD6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247AD6">
        <w:rPr>
          <w:rFonts w:ascii="Segoe UI" w:eastAsia="Times New Roman" w:hAnsi="Segoe UI" w:cs="Segoe UI"/>
          <w:color w:val="333333"/>
          <w:lang w:eastAsia="tr-TR"/>
        </w:rPr>
        <w:lastRenderedPageBreak/>
        <w:t xml:space="preserve">Pasaportun kimlik bilgilerini ve geçerlilik süresini gösteren sayfalarının ve Türkçe </w:t>
      </w:r>
      <w:r w:rsidR="003A0991" w:rsidRPr="00247AD6">
        <w:rPr>
          <w:rFonts w:ascii="Segoe UI" w:eastAsia="Times New Roman" w:hAnsi="Segoe UI" w:cs="Segoe UI"/>
          <w:color w:val="333333"/>
          <w:lang w:eastAsia="tr-TR"/>
        </w:rPr>
        <w:t>T</w:t>
      </w:r>
      <w:r w:rsidRPr="00247AD6">
        <w:rPr>
          <w:rFonts w:ascii="Segoe UI" w:eastAsia="Times New Roman" w:hAnsi="Segoe UI" w:cs="Segoe UI"/>
          <w:color w:val="333333"/>
          <w:lang w:eastAsia="tr-TR"/>
        </w:rPr>
        <w:t xml:space="preserve">ercümesinin noter ya da Türk Dış Temsilciliklerinden onaylı örneği </w:t>
      </w:r>
      <w:r w:rsidR="003A0991" w:rsidRPr="00247AD6">
        <w:rPr>
          <w:rFonts w:ascii="Segoe UI" w:eastAsia="Times New Roman" w:hAnsi="Segoe UI" w:cs="Segoe UI"/>
          <w:b/>
          <w:bCs/>
          <w:color w:val="333333"/>
          <w:u w:val="single"/>
          <w:lang w:eastAsia="tr-TR"/>
        </w:rPr>
        <w:t>aslı ve fotokopisi.</w:t>
      </w:r>
      <w:r w:rsidR="003A0991" w:rsidRPr="00247AD6">
        <w:rPr>
          <w:rFonts w:ascii="Segoe UI" w:eastAsia="Times New Roman" w:hAnsi="Segoe UI" w:cs="Segoe UI"/>
          <w:color w:val="333333"/>
          <w:lang w:eastAsia="tr-TR"/>
        </w:rPr>
        <w:t xml:space="preserve"> </w:t>
      </w:r>
      <w:r w:rsidRPr="00247AD6">
        <w:rPr>
          <w:rFonts w:ascii="Segoe UI" w:eastAsia="Times New Roman" w:hAnsi="Segoe UI" w:cs="Segoe UI"/>
          <w:b/>
          <w:bCs/>
          <w:color w:val="333333"/>
          <w:lang w:eastAsia="tr-TR"/>
        </w:rPr>
        <w:t>(İngilizce ise tercüme istenmez).</w:t>
      </w:r>
    </w:p>
    <w:p w14:paraId="7E0866B6" w14:textId="77777777" w:rsidR="00637E2C" w:rsidRPr="00335EBC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27992C9B" w14:textId="6550619E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 xml:space="preserve">İkametgâh </w:t>
      </w:r>
      <w:r w:rsidR="003A0991">
        <w:rPr>
          <w:rFonts w:ascii="Segoe UI" w:eastAsia="Times New Roman" w:hAnsi="Segoe UI" w:cs="Segoe UI"/>
          <w:color w:val="333333"/>
          <w:lang w:eastAsia="tr-TR"/>
        </w:rPr>
        <w:t>/ Adres B</w:t>
      </w:r>
      <w:r w:rsidRPr="005466D5">
        <w:rPr>
          <w:rFonts w:ascii="Segoe UI" w:eastAsia="Times New Roman" w:hAnsi="Segoe UI" w:cs="Segoe UI"/>
          <w:color w:val="333333"/>
          <w:lang w:eastAsia="tr-TR"/>
        </w:rPr>
        <w:t xml:space="preserve">elgesi </w:t>
      </w:r>
      <w:r w:rsidR="003A0991">
        <w:rPr>
          <w:rFonts w:ascii="Segoe UI" w:eastAsia="Times New Roman" w:hAnsi="Segoe UI" w:cs="Segoe UI"/>
          <w:color w:val="333333"/>
          <w:lang w:eastAsia="tr-TR"/>
        </w:rPr>
        <w:t xml:space="preserve">– </w:t>
      </w:r>
      <w:r w:rsidRPr="005466D5">
        <w:rPr>
          <w:rFonts w:ascii="Segoe UI" w:eastAsia="Times New Roman" w:hAnsi="Segoe UI" w:cs="Segoe UI"/>
          <w:color w:val="333333"/>
          <w:lang w:eastAsia="tr-TR"/>
        </w:rPr>
        <w:t>(Kayıt tarihinden itibaren bir ay içinde teslim edilmesi şarttır).</w:t>
      </w:r>
    </w:p>
    <w:p w14:paraId="291B1127" w14:textId="77777777" w:rsidR="00637E2C" w:rsidRPr="00335EBC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3A50F865" w14:textId="78016961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 xml:space="preserve">Öğrenim ücreti bedelinin ödendiğini gösteren banka dekontunun </w:t>
      </w:r>
      <w:r w:rsidRPr="005466D5">
        <w:rPr>
          <w:rFonts w:ascii="Segoe UI" w:eastAsia="Times New Roman" w:hAnsi="Segoe UI" w:cs="Segoe UI"/>
          <w:b/>
          <w:bCs/>
          <w:color w:val="333333"/>
          <w:u w:val="single"/>
          <w:lang w:eastAsia="tr-TR"/>
        </w:rPr>
        <w:t>aslı ve fotokopisi.</w:t>
      </w:r>
    </w:p>
    <w:p w14:paraId="0211698D" w14:textId="77777777" w:rsidR="00637E2C" w:rsidRPr="00335EBC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4F561C79" w14:textId="4BCC4F0C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>Adayların ülkemizde yükseköğrenimlerini sürdürmeye ve geçimlerini sağlamaya yetecek maddi geçim güvencesine sahip olduklarını gösteren imzalı geçim güvencesi beyanı formu (Form Üniversitemizden temin edilecektir).</w:t>
      </w:r>
    </w:p>
    <w:p w14:paraId="4F1DDE39" w14:textId="77777777" w:rsidR="00637E2C" w:rsidRPr="00335EBC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358F295F" w14:textId="7FE9EA3E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>Geçerlilik süresi en az 60 gün ve üzeri olan vize, vize muafiyeti veya ikamet izni.</w:t>
      </w:r>
    </w:p>
    <w:p w14:paraId="4AEA4BDD" w14:textId="77777777" w:rsidR="00637E2C" w:rsidRPr="00335EBC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5032EC11" w14:textId="3D123E39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>Altı adet 4,5 x 6 cm vesikalık fotoğraf, (son altı ay içinde, ön cepheden, adayı kolaylıkla tanıtabilecek şekilde çekilmiş olmalıdır).</w:t>
      </w:r>
    </w:p>
    <w:p w14:paraId="0EA36FE5" w14:textId="77777777" w:rsidR="00637E2C" w:rsidRPr="00335EBC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4C9717C0" w14:textId="5018531B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>Adayların sağlık durumlarını gösterir tek hekim imzalı sağlık raporu.</w:t>
      </w:r>
    </w:p>
    <w:p w14:paraId="5D44E0F0" w14:textId="77777777" w:rsidR="00637E2C" w:rsidRPr="00335EBC" w:rsidRDefault="00637E2C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5B76F6D7" w14:textId="5DC334E0" w:rsidR="00637E2C" w:rsidRPr="005466D5" w:rsidRDefault="00637E2C" w:rsidP="00247AD6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5466D5">
        <w:rPr>
          <w:rFonts w:ascii="Segoe UI" w:eastAsia="Times New Roman" w:hAnsi="Segoe UI" w:cs="Segoe UI"/>
          <w:color w:val="333333"/>
          <w:lang w:eastAsia="tr-TR"/>
        </w:rPr>
        <w:t>Doğumla yabancı uyruklu olup daha sonra T.C. vatandaşlığına geçen çift uyruklulardan Vukuatlı Nüfus Kayıt Örneği.</w:t>
      </w:r>
    </w:p>
    <w:p w14:paraId="207431D2" w14:textId="77777777" w:rsidR="005466D5" w:rsidRPr="00335EBC" w:rsidRDefault="005466D5" w:rsidP="00247AD6">
      <w:pPr>
        <w:shd w:val="clear" w:color="auto" w:fill="FFFFFF"/>
        <w:tabs>
          <w:tab w:val="left" w:pos="5529"/>
          <w:tab w:val="left" w:pos="6521"/>
        </w:tabs>
        <w:spacing w:after="0" w:line="240" w:lineRule="auto"/>
        <w:jc w:val="both"/>
        <w:rPr>
          <w:rFonts w:ascii="Segoe UI" w:eastAsia="Times New Roman" w:hAnsi="Segoe UI" w:cs="Segoe UI"/>
          <w:color w:val="333333"/>
          <w:lang w:eastAsia="tr-TR"/>
        </w:rPr>
      </w:pPr>
    </w:p>
    <w:p w14:paraId="2213A3D0" w14:textId="5CF52E8C" w:rsidR="00335EBC" w:rsidRDefault="00335EBC" w:rsidP="005F7E40">
      <w:pPr>
        <w:pStyle w:val="ListeParagraf"/>
        <w:numPr>
          <w:ilvl w:val="0"/>
          <w:numId w:val="3"/>
        </w:numPr>
        <w:shd w:val="clear" w:color="auto" w:fill="FFFFFF"/>
        <w:tabs>
          <w:tab w:val="left" w:pos="5529"/>
          <w:tab w:val="left" w:pos="6521"/>
        </w:tabs>
        <w:spacing w:after="0" w:line="240" w:lineRule="auto"/>
        <w:ind w:left="284" w:hanging="426"/>
        <w:jc w:val="both"/>
        <w:rPr>
          <w:rFonts w:ascii="Segoe UI" w:eastAsia="Times New Roman" w:hAnsi="Segoe UI" w:cs="Segoe UI"/>
          <w:color w:val="333333"/>
          <w:lang w:eastAsia="tr-TR"/>
        </w:rPr>
      </w:pPr>
      <w:r w:rsidRPr="00EF4E07">
        <w:rPr>
          <w:rFonts w:ascii="Segoe UI" w:eastAsia="Times New Roman" w:hAnsi="Segoe UI" w:cs="Segoe UI"/>
          <w:color w:val="333333"/>
          <w:lang w:eastAsia="tr-TR"/>
        </w:rPr>
        <w:t>Üniversitemiz akademik birimleri bünyesinde bulunan programlara yerleştirilen öğrencilerin</w:t>
      </w:r>
      <w:r w:rsidR="00EF4E07">
        <w:rPr>
          <w:rFonts w:ascii="Segoe UI" w:eastAsia="Times New Roman" w:hAnsi="Segoe UI" w:cs="Segoe UI"/>
          <w:color w:val="333333"/>
          <w:lang w:eastAsia="tr-TR"/>
        </w:rPr>
        <w:t xml:space="preserve"> Türkçe/İngilizce</w:t>
      </w:r>
      <w:r w:rsidRPr="00EF4E07">
        <w:rPr>
          <w:rFonts w:ascii="Segoe UI" w:eastAsia="Times New Roman" w:hAnsi="Segoe UI" w:cs="Segoe UI"/>
          <w:color w:val="333333"/>
          <w:lang w:eastAsia="tr-TR"/>
        </w:rPr>
        <w:t xml:space="preserve"> Dil Yeterlik Düzeyleri, Sağlık Bilimleri Üniversitesi Yabancı Dil ve Türkçe Hazırlık Sınıfı Eğitim-Öğretim ve Sınav Yönergesi esasları</w:t>
      </w:r>
      <w:r w:rsidR="00EF4E07">
        <w:rPr>
          <w:rFonts w:ascii="Segoe UI" w:eastAsia="Times New Roman" w:hAnsi="Segoe UI" w:cs="Segoe UI"/>
          <w:color w:val="333333"/>
          <w:lang w:eastAsia="tr-TR"/>
        </w:rPr>
        <w:t xml:space="preserve">na göre değerlendirilecektir. </w:t>
      </w:r>
    </w:p>
    <w:p w14:paraId="405EA8E3" w14:textId="77777777" w:rsidR="00EF4E07" w:rsidRPr="00EF4E07" w:rsidRDefault="00EF4E07" w:rsidP="00EF4E07">
      <w:pPr>
        <w:pStyle w:val="ListeParagraf"/>
        <w:rPr>
          <w:rFonts w:ascii="Segoe UI" w:eastAsia="Times New Roman" w:hAnsi="Segoe UI" w:cs="Segoe UI"/>
          <w:color w:val="333333"/>
          <w:lang w:eastAsia="tr-TR"/>
        </w:rPr>
      </w:pPr>
    </w:p>
    <w:sectPr w:rsidR="00EF4E07" w:rsidRPr="00EF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7FA"/>
    <w:multiLevelType w:val="hybridMultilevel"/>
    <w:tmpl w:val="5994D5C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1A92"/>
    <w:multiLevelType w:val="multilevel"/>
    <w:tmpl w:val="4662B0DE"/>
    <w:lvl w:ilvl="0">
      <w:start w:val="1"/>
      <w:numFmt w:val="decimal"/>
      <w:lvlText w:val="%1."/>
      <w:lvlJc w:val="left"/>
      <w:pPr>
        <w:ind w:left="206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71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049" w:hanging="8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lowerLetter"/>
      <w:lvlText w:val="%4)"/>
      <w:lvlJc w:val="left"/>
      <w:pPr>
        <w:ind w:left="1953" w:hanging="239"/>
        <w:jc w:val="right"/>
      </w:pPr>
      <w:rPr>
        <w:rFonts w:hint="default"/>
        <w:b/>
        <w:bCs/>
        <w:w w:val="100"/>
        <w:lang w:val="tr-TR" w:eastAsia="en-US" w:bidi="ar-SA"/>
      </w:rPr>
    </w:lvl>
    <w:lvl w:ilvl="4">
      <w:start w:val="1"/>
      <w:numFmt w:val="decimal"/>
      <w:lvlText w:val="%5."/>
      <w:lvlJc w:val="left"/>
      <w:pPr>
        <w:ind w:left="1637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3906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53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0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46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5D965DA"/>
    <w:multiLevelType w:val="hybridMultilevel"/>
    <w:tmpl w:val="BA88680E"/>
    <w:lvl w:ilvl="0" w:tplc="F0466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262A"/>
    <w:multiLevelType w:val="hybridMultilevel"/>
    <w:tmpl w:val="FA3ED5F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27964">
    <w:abstractNumId w:val="2"/>
  </w:num>
  <w:num w:numId="2" w16cid:durableId="216627382">
    <w:abstractNumId w:val="1"/>
  </w:num>
  <w:num w:numId="3" w16cid:durableId="1022781358">
    <w:abstractNumId w:val="0"/>
  </w:num>
  <w:num w:numId="4" w16cid:durableId="122907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90"/>
    <w:rsid w:val="0004099D"/>
    <w:rsid w:val="00041AC5"/>
    <w:rsid w:val="00077A61"/>
    <w:rsid w:val="00126517"/>
    <w:rsid w:val="0013505D"/>
    <w:rsid w:val="001618FF"/>
    <w:rsid w:val="001641E8"/>
    <w:rsid w:val="001A6C0D"/>
    <w:rsid w:val="001D6529"/>
    <w:rsid w:val="001E3A2E"/>
    <w:rsid w:val="00223AA1"/>
    <w:rsid w:val="00247AD6"/>
    <w:rsid w:val="003349D7"/>
    <w:rsid w:val="00335EBC"/>
    <w:rsid w:val="00356AAF"/>
    <w:rsid w:val="003A0991"/>
    <w:rsid w:val="003D7D5B"/>
    <w:rsid w:val="00417A5C"/>
    <w:rsid w:val="00503FAC"/>
    <w:rsid w:val="005466D5"/>
    <w:rsid w:val="005558FD"/>
    <w:rsid w:val="005608DB"/>
    <w:rsid w:val="00566326"/>
    <w:rsid w:val="005B3CCD"/>
    <w:rsid w:val="005F7E40"/>
    <w:rsid w:val="00610A3E"/>
    <w:rsid w:val="00614280"/>
    <w:rsid w:val="00637E2C"/>
    <w:rsid w:val="0064692F"/>
    <w:rsid w:val="00656750"/>
    <w:rsid w:val="00691182"/>
    <w:rsid w:val="006B3653"/>
    <w:rsid w:val="006E0E9C"/>
    <w:rsid w:val="0074173F"/>
    <w:rsid w:val="0079553F"/>
    <w:rsid w:val="007D0190"/>
    <w:rsid w:val="007D7619"/>
    <w:rsid w:val="007F1C93"/>
    <w:rsid w:val="00873901"/>
    <w:rsid w:val="00876616"/>
    <w:rsid w:val="008965CE"/>
    <w:rsid w:val="008A15EC"/>
    <w:rsid w:val="008A5ED9"/>
    <w:rsid w:val="008B4901"/>
    <w:rsid w:val="008C2F20"/>
    <w:rsid w:val="008E508E"/>
    <w:rsid w:val="008F128F"/>
    <w:rsid w:val="008F7574"/>
    <w:rsid w:val="00930A81"/>
    <w:rsid w:val="0094480A"/>
    <w:rsid w:val="00964436"/>
    <w:rsid w:val="009A17A2"/>
    <w:rsid w:val="00A1242A"/>
    <w:rsid w:val="00A57745"/>
    <w:rsid w:val="00A61531"/>
    <w:rsid w:val="00AA0DA2"/>
    <w:rsid w:val="00AC0A77"/>
    <w:rsid w:val="00B400F8"/>
    <w:rsid w:val="00B7339E"/>
    <w:rsid w:val="00BB1FE9"/>
    <w:rsid w:val="00BD675B"/>
    <w:rsid w:val="00C42C3D"/>
    <w:rsid w:val="00C602E7"/>
    <w:rsid w:val="00CB6902"/>
    <w:rsid w:val="00CE2C85"/>
    <w:rsid w:val="00D02DE6"/>
    <w:rsid w:val="00D174FF"/>
    <w:rsid w:val="00D20D7C"/>
    <w:rsid w:val="00E46530"/>
    <w:rsid w:val="00E61AD5"/>
    <w:rsid w:val="00EF4E07"/>
    <w:rsid w:val="00F706C6"/>
    <w:rsid w:val="00F73BB1"/>
    <w:rsid w:val="00FA5732"/>
    <w:rsid w:val="00FD1980"/>
    <w:rsid w:val="00FD5C1E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AD7"/>
  <w15:chartTrackingRefBased/>
  <w15:docId w15:val="{9F74E8CB-7563-45E1-8C73-D53AC5D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4099D"/>
    <w:pPr>
      <w:ind w:left="720"/>
      <w:contextualSpacing/>
    </w:pPr>
  </w:style>
  <w:style w:type="paragraph" w:customStyle="1" w:styleId="text-baslik">
    <w:name w:val="text-baslik"/>
    <w:basedOn w:val="Normal"/>
    <w:rsid w:val="00FA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A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6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651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26517"/>
  </w:style>
  <w:style w:type="table" w:customStyle="1" w:styleId="TableNormal">
    <w:name w:val="Table Normal"/>
    <w:uiPriority w:val="2"/>
    <w:semiHidden/>
    <w:unhideWhenUsed/>
    <w:qFormat/>
    <w:rsid w:val="00BB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1FE9"/>
    <w:pPr>
      <w:widowControl w:val="0"/>
      <w:autoSpaceDE w:val="0"/>
      <w:autoSpaceDN w:val="0"/>
      <w:spacing w:after="0" w:line="240" w:lineRule="auto"/>
      <w:ind w:left="80" w:right="7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SERT</dc:creator>
  <cp:keywords/>
  <dc:description/>
  <cp:lastModifiedBy>Yüksel KAYA</cp:lastModifiedBy>
  <cp:revision>22</cp:revision>
  <dcterms:created xsi:type="dcterms:W3CDTF">2021-09-02T10:58:00Z</dcterms:created>
  <dcterms:modified xsi:type="dcterms:W3CDTF">2022-08-26T11:53:00Z</dcterms:modified>
</cp:coreProperties>
</file>